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042D0" w14:textId="7C776351" w:rsidR="00BE4A7C" w:rsidRDefault="00DD21D0" w:rsidP="00BE4A7C">
      <w:pPr>
        <w:spacing w:after="0" w:line="276" w:lineRule="auto"/>
        <w:rPr>
          <w:rFonts w:ascii="Arial" w:hAnsi="Arial" w:cs="Arial"/>
          <w:noProof/>
          <w:lang w:val="en-US"/>
        </w:rPr>
      </w:pPr>
      <w:r>
        <w:rPr>
          <w:rFonts w:ascii="Arial" w:hAnsi="Arial" w:cs="Arial"/>
          <w:noProof/>
          <w:lang w:val="en-US"/>
        </w:rPr>
        <w:drawing>
          <wp:inline distT="0" distB="0" distL="0" distR="0" wp14:anchorId="0B2A269F" wp14:editId="04FB1CAC">
            <wp:extent cx="1800000" cy="815625"/>
            <wp:effectExtent l="0" t="0" r="0" b="3810"/>
            <wp:docPr id="1508434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34750" name="Picture 1508434750"/>
                    <pic:cNvPicPr/>
                  </pic:nvPicPr>
                  <pic:blipFill>
                    <a:blip r:embed="rId10">
                      <a:extLst>
                        <a:ext uri="{28A0092B-C50C-407E-A947-70E740481C1C}">
                          <a14:useLocalDpi xmlns:a14="http://schemas.microsoft.com/office/drawing/2010/main" val="0"/>
                        </a:ext>
                      </a:extLst>
                    </a:blip>
                    <a:stretch>
                      <a:fillRect/>
                    </a:stretch>
                  </pic:blipFill>
                  <pic:spPr>
                    <a:xfrm>
                      <a:off x="0" y="0"/>
                      <a:ext cx="1800000" cy="815625"/>
                    </a:xfrm>
                    <a:prstGeom prst="rect">
                      <a:avLst/>
                    </a:prstGeom>
                  </pic:spPr>
                </pic:pic>
              </a:graphicData>
            </a:graphic>
          </wp:inline>
        </w:drawing>
      </w:r>
    </w:p>
    <w:p w14:paraId="317132AA" w14:textId="77777777" w:rsidR="00DD21D0" w:rsidRDefault="00DD21D0" w:rsidP="00BE4A7C">
      <w:pPr>
        <w:spacing w:after="0" w:line="276" w:lineRule="auto"/>
        <w:rPr>
          <w:rFonts w:ascii="Arial" w:hAnsi="Arial" w:cs="Arial"/>
          <w:noProof/>
          <w:lang w:val="en-US"/>
        </w:rPr>
      </w:pPr>
    </w:p>
    <w:p w14:paraId="50179B75" w14:textId="77777777" w:rsidR="00645F46" w:rsidRDefault="00645F46" w:rsidP="00BE4A7C">
      <w:pPr>
        <w:spacing w:after="0" w:line="276" w:lineRule="auto"/>
        <w:rPr>
          <w:rFonts w:ascii="Arial" w:hAnsi="Arial" w:cs="Arial"/>
          <w:noProof/>
          <w:lang w:val="en-US"/>
        </w:rPr>
      </w:pPr>
    </w:p>
    <w:p w14:paraId="6CF7CB04" w14:textId="4765C9E0" w:rsidR="00645F46" w:rsidRPr="0099503B" w:rsidRDefault="00645F46" w:rsidP="00645F46">
      <w:pPr>
        <w:spacing w:after="0" w:line="276" w:lineRule="auto"/>
        <w:jc w:val="center"/>
        <w:rPr>
          <w:rFonts w:ascii="Arial" w:hAnsi="Arial" w:cs="Arial"/>
          <w:b/>
          <w:bCs/>
          <w:noProof/>
          <w:sz w:val="28"/>
          <w:szCs w:val="28"/>
          <w:u w:val="single"/>
          <w:lang w:val="en-US"/>
        </w:rPr>
      </w:pPr>
      <w:r w:rsidRPr="0099503B">
        <w:rPr>
          <w:rFonts w:ascii="Arial" w:hAnsi="Arial" w:cs="Arial"/>
          <w:b/>
          <w:bCs/>
          <w:noProof/>
          <w:sz w:val="28"/>
          <w:szCs w:val="28"/>
          <w:u w:val="single"/>
          <w:lang w:val="en-US"/>
        </w:rPr>
        <w:t>Social Tenant Access to Information (STAIRS)</w:t>
      </w:r>
      <w:r w:rsidR="0099503B" w:rsidRPr="0099503B">
        <w:rPr>
          <w:rFonts w:ascii="Arial" w:hAnsi="Arial" w:cs="Arial"/>
          <w:b/>
          <w:bCs/>
          <w:noProof/>
          <w:sz w:val="28"/>
          <w:szCs w:val="28"/>
          <w:u w:val="single"/>
          <w:lang w:val="en-US"/>
        </w:rPr>
        <w:t xml:space="preserve"> Policy</w:t>
      </w:r>
    </w:p>
    <w:p w14:paraId="1214F1D2" w14:textId="77777777" w:rsidR="009A77A0" w:rsidRDefault="009A77A0" w:rsidP="007678EC">
      <w:pPr>
        <w:spacing w:after="0" w:line="276" w:lineRule="auto"/>
        <w:rPr>
          <w:rFonts w:ascii="Arial" w:hAnsi="Arial" w:cs="Arial"/>
          <w:b/>
          <w:bCs/>
        </w:rPr>
      </w:pPr>
    </w:p>
    <w:p w14:paraId="547038A8" w14:textId="04C03113" w:rsidR="007678EC" w:rsidRPr="009A77A0" w:rsidRDefault="007678EC" w:rsidP="009A77A0">
      <w:pPr>
        <w:pStyle w:val="ListParagraph"/>
        <w:numPr>
          <w:ilvl w:val="0"/>
          <w:numId w:val="18"/>
        </w:numPr>
        <w:spacing w:after="0" w:line="276" w:lineRule="auto"/>
        <w:rPr>
          <w:rFonts w:ascii="Arial" w:hAnsi="Arial" w:cs="Arial"/>
          <w:b/>
          <w:bCs/>
        </w:rPr>
      </w:pPr>
      <w:r w:rsidRPr="009A77A0">
        <w:rPr>
          <w:rFonts w:ascii="Arial" w:hAnsi="Arial" w:cs="Arial"/>
          <w:b/>
          <w:bCs/>
        </w:rPr>
        <w:t>Introduction</w:t>
      </w:r>
    </w:p>
    <w:p w14:paraId="6F21AB96" w14:textId="7CF7953C" w:rsidR="002F415F" w:rsidRPr="002F415F" w:rsidRDefault="006A1ED8" w:rsidP="002F415F">
      <w:pPr>
        <w:spacing w:after="0" w:line="276" w:lineRule="auto"/>
        <w:jc w:val="both"/>
        <w:rPr>
          <w:rFonts w:ascii="Arial" w:hAnsi="Arial" w:cs="Arial"/>
        </w:rPr>
      </w:pPr>
      <w:r>
        <w:rPr>
          <w:rFonts w:ascii="Arial" w:hAnsi="Arial" w:cs="Arial"/>
        </w:rPr>
        <w:t>Abbeyfield Great Missenden</w:t>
      </w:r>
      <w:r w:rsidR="00860C7C">
        <w:rPr>
          <w:rFonts w:ascii="Arial" w:hAnsi="Arial" w:cs="Arial"/>
        </w:rPr>
        <w:t xml:space="preserve"> (the Society) </w:t>
      </w:r>
      <w:r w:rsidR="002F415F" w:rsidRPr="002F415F">
        <w:rPr>
          <w:rFonts w:ascii="Arial" w:hAnsi="Arial" w:cs="Arial"/>
        </w:rPr>
        <w:t xml:space="preserve"> is committed to being open, transparent and accountable in the management of its housing services.</w:t>
      </w:r>
    </w:p>
    <w:p w14:paraId="79C08157" w14:textId="77777777" w:rsidR="002F415F" w:rsidRPr="002F415F" w:rsidRDefault="002F415F" w:rsidP="002F415F">
      <w:pPr>
        <w:spacing w:after="0" w:line="276" w:lineRule="auto"/>
        <w:jc w:val="both"/>
        <w:rPr>
          <w:rFonts w:ascii="Arial" w:hAnsi="Arial" w:cs="Arial"/>
        </w:rPr>
      </w:pPr>
    </w:p>
    <w:p w14:paraId="692EDD84" w14:textId="77777777" w:rsidR="002F415F" w:rsidRPr="002F415F" w:rsidRDefault="002F415F" w:rsidP="002F415F">
      <w:pPr>
        <w:spacing w:after="0" w:line="276" w:lineRule="auto"/>
        <w:jc w:val="both"/>
        <w:rPr>
          <w:rFonts w:ascii="Arial" w:hAnsi="Arial" w:cs="Arial"/>
        </w:rPr>
      </w:pPr>
      <w:r w:rsidRPr="002F415F">
        <w:rPr>
          <w:rFonts w:ascii="Arial" w:hAnsi="Arial" w:cs="Arial"/>
        </w:rPr>
        <w:t>Providing residents with clear and accessible information helps build trust, encourages meaningful engagement and enables residents to better understand how decisions affecting their home are made.</w:t>
      </w:r>
    </w:p>
    <w:p w14:paraId="45F4F4FB" w14:textId="77777777" w:rsidR="002F415F" w:rsidRPr="002F415F" w:rsidRDefault="002F415F" w:rsidP="002F415F">
      <w:pPr>
        <w:spacing w:after="0" w:line="276" w:lineRule="auto"/>
        <w:jc w:val="both"/>
        <w:rPr>
          <w:rFonts w:ascii="Arial" w:hAnsi="Arial" w:cs="Arial"/>
        </w:rPr>
      </w:pPr>
    </w:p>
    <w:p w14:paraId="61672DD4" w14:textId="77777777" w:rsidR="002F415F" w:rsidRPr="002F415F" w:rsidRDefault="002F415F" w:rsidP="002F415F">
      <w:pPr>
        <w:spacing w:after="0" w:line="276" w:lineRule="auto"/>
        <w:jc w:val="both"/>
        <w:rPr>
          <w:rFonts w:ascii="Arial" w:hAnsi="Arial" w:cs="Arial"/>
        </w:rPr>
      </w:pPr>
      <w:r w:rsidRPr="002F415F">
        <w:rPr>
          <w:rFonts w:ascii="Arial" w:hAnsi="Arial" w:cs="Arial"/>
        </w:rPr>
        <w:t>The Social Tenant Access to Information Requirements (STAIRs) introduce new arrangements for Registered Providers of social housing to make key information available proactively and provide tenants with a formal route to request additional information relating to the management of their home.</w:t>
      </w:r>
    </w:p>
    <w:p w14:paraId="4E560664" w14:textId="77777777" w:rsidR="002F415F" w:rsidRPr="002F415F" w:rsidRDefault="002F415F" w:rsidP="002F415F">
      <w:pPr>
        <w:spacing w:after="0" w:line="276" w:lineRule="auto"/>
        <w:jc w:val="both"/>
        <w:rPr>
          <w:rFonts w:ascii="Arial" w:hAnsi="Arial" w:cs="Arial"/>
        </w:rPr>
      </w:pPr>
    </w:p>
    <w:p w14:paraId="110D7556" w14:textId="55400524" w:rsidR="009A77A0" w:rsidRDefault="002F415F" w:rsidP="002F415F">
      <w:pPr>
        <w:spacing w:after="0" w:line="276" w:lineRule="auto"/>
        <w:jc w:val="both"/>
        <w:rPr>
          <w:rFonts w:ascii="Arial" w:hAnsi="Arial" w:cs="Arial"/>
        </w:rPr>
      </w:pPr>
      <w:r w:rsidRPr="002F415F">
        <w:rPr>
          <w:rFonts w:ascii="Arial" w:hAnsi="Arial" w:cs="Arial"/>
        </w:rPr>
        <w:t>The Society recognises that much of the information covered by STAIRs already exists as part of its normal governance and housing management activities. The purpose of this policy is not to create unnecessary administration but to ensure information is organised, accessible and managed consistently, enabling residents to obtain information more easily.</w:t>
      </w:r>
    </w:p>
    <w:p w14:paraId="5C7E1729" w14:textId="77777777" w:rsidR="00EF6A0F" w:rsidRDefault="00EF6A0F" w:rsidP="00BE4A7C">
      <w:pPr>
        <w:spacing w:after="0" w:line="276" w:lineRule="auto"/>
        <w:rPr>
          <w:rFonts w:ascii="Arial" w:hAnsi="Arial" w:cs="Arial"/>
          <w:b/>
          <w:bCs/>
        </w:rPr>
      </w:pPr>
    </w:p>
    <w:p w14:paraId="0BF0A23A" w14:textId="77777777" w:rsidR="008019AC" w:rsidRPr="008019AC" w:rsidRDefault="008019AC" w:rsidP="008019AC">
      <w:pPr>
        <w:spacing w:after="0" w:line="276" w:lineRule="auto"/>
        <w:jc w:val="both"/>
        <w:rPr>
          <w:rFonts w:ascii="Arial" w:hAnsi="Arial" w:cs="Arial"/>
          <w:b/>
          <w:bCs/>
        </w:rPr>
      </w:pPr>
      <w:r w:rsidRPr="008019AC">
        <w:rPr>
          <w:rFonts w:ascii="Arial" w:hAnsi="Arial" w:cs="Arial"/>
          <w:b/>
          <w:bCs/>
        </w:rPr>
        <w:t>2. Legislative Background</w:t>
      </w:r>
    </w:p>
    <w:p w14:paraId="298C4E82" w14:textId="77777777" w:rsidR="008019AC" w:rsidRDefault="008019AC" w:rsidP="008019AC">
      <w:pPr>
        <w:spacing w:after="0" w:line="276" w:lineRule="auto"/>
        <w:jc w:val="both"/>
        <w:rPr>
          <w:rFonts w:ascii="Arial" w:hAnsi="Arial" w:cs="Arial"/>
        </w:rPr>
      </w:pPr>
      <w:r w:rsidRPr="008019AC">
        <w:rPr>
          <w:rFonts w:ascii="Arial" w:hAnsi="Arial" w:cs="Arial"/>
        </w:rPr>
        <w:t>The Social Tenant Access to Information Requirements (STAIRs) form part of the Government's programme of social housing reforms designed to improve transparency, accountability and resident confidence in the management of social housing.</w:t>
      </w:r>
    </w:p>
    <w:p w14:paraId="724F20B0" w14:textId="77777777" w:rsidR="008019AC" w:rsidRPr="008019AC" w:rsidRDefault="008019AC" w:rsidP="008019AC">
      <w:pPr>
        <w:spacing w:after="0" w:line="276" w:lineRule="auto"/>
        <w:jc w:val="both"/>
        <w:rPr>
          <w:rFonts w:ascii="Arial" w:hAnsi="Arial" w:cs="Arial"/>
        </w:rPr>
      </w:pPr>
    </w:p>
    <w:p w14:paraId="06AC96FD" w14:textId="77777777" w:rsidR="008019AC" w:rsidRPr="008019AC" w:rsidRDefault="008019AC" w:rsidP="008019AC">
      <w:pPr>
        <w:spacing w:after="0" w:line="276" w:lineRule="auto"/>
        <w:jc w:val="both"/>
        <w:rPr>
          <w:rFonts w:ascii="Arial" w:hAnsi="Arial" w:cs="Arial"/>
        </w:rPr>
      </w:pPr>
      <w:r w:rsidRPr="008019AC">
        <w:rPr>
          <w:rFonts w:ascii="Arial" w:hAnsi="Arial" w:cs="Arial"/>
        </w:rPr>
        <w:t>The requirements apply to Registered Providers of social housing and introduce two key responsibilities:</w:t>
      </w:r>
    </w:p>
    <w:p w14:paraId="26291F82" w14:textId="77777777" w:rsidR="008019AC" w:rsidRPr="008019AC" w:rsidRDefault="008019AC" w:rsidP="008019AC">
      <w:pPr>
        <w:numPr>
          <w:ilvl w:val="0"/>
          <w:numId w:val="28"/>
        </w:numPr>
        <w:spacing w:after="0" w:line="276" w:lineRule="auto"/>
        <w:jc w:val="both"/>
        <w:rPr>
          <w:rFonts w:ascii="Arial" w:hAnsi="Arial" w:cs="Arial"/>
        </w:rPr>
      </w:pPr>
      <w:r w:rsidRPr="008019AC">
        <w:rPr>
          <w:rFonts w:ascii="Arial" w:hAnsi="Arial" w:cs="Arial"/>
        </w:rPr>
        <w:t xml:space="preserve">the routine publication of information relating to the management of social housing; and </w:t>
      </w:r>
    </w:p>
    <w:p w14:paraId="12AA8F87" w14:textId="77777777" w:rsidR="008019AC" w:rsidRPr="008019AC" w:rsidRDefault="008019AC" w:rsidP="008019AC">
      <w:pPr>
        <w:numPr>
          <w:ilvl w:val="0"/>
          <w:numId w:val="28"/>
        </w:numPr>
        <w:spacing w:after="0" w:line="276" w:lineRule="auto"/>
        <w:jc w:val="both"/>
        <w:rPr>
          <w:rFonts w:ascii="Arial" w:hAnsi="Arial" w:cs="Arial"/>
        </w:rPr>
      </w:pPr>
      <w:r w:rsidRPr="008019AC">
        <w:rPr>
          <w:rFonts w:ascii="Arial" w:hAnsi="Arial" w:cs="Arial"/>
        </w:rPr>
        <w:t xml:space="preserve">a formal process enabling tenants to request additional information from their landlord. </w:t>
      </w:r>
    </w:p>
    <w:p w14:paraId="59972B50" w14:textId="77777777" w:rsidR="008019AC" w:rsidRDefault="008019AC" w:rsidP="008019AC">
      <w:pPr>
        <w:spacing w:after="0" w:line="276" w:lineRule="auto"/>
        <w:jc w:val="both"/>
        <w:rPr>
          <w:rFonts w:ascii="Arial" w:hAnsi="Arial" w:cs="Arial"/>
        </w:rPr>
      </w:pPr>
    </w:p>
    <w:p w14:paraId="3450E498" w14:textId="60A5F439" w:rsidR="008019AC" w:rsidRPr="008019AC" w:rsidRDefault="008019AC" w:rsidP="008019AC">
      <w:pPr>
        <w:spacing w:after="0" w:line="276" w:lineRule="auto"/>
        <w:jc w:val="both"/>
        <w:rPr>
          <w:rFonts w:ascii="Arial" w:hAnsi="Arial" w:cs="Arial"/>
        </w:rPr>
      </w:pPr>
      <w:r w:rsidRPr="008019AC">
        <w:rPr>
          <w:rFonts w:ascii="Arial" w:hAnsi="Arial" w:cs="Arial"/>
        </w:rPr>
        <w:t>The Regulator of Social Housing oversees compliance with the regulatory standards, while the Housing Ombudsman may consider complaints relating to the handling of information requests where appropriate.</w:t>
      </w:r>
    </w:p>
    <w:p w14:paraId="228E8594" w14:textId="27F5F538" w:rsidR="004805D7" w:rsidRPr="004805D7" w:rsidRDefault="004805D7" w:rsidP="004805D7">
      <w:pPr>
        <w:spacing w:after="0" w:line="276" w:lineRule="auto"/>
        <w:jc w:val="both"/>
        <w:rPr>
          <w:rFonts w:ascii="Arial" w:hAnsi="Arial" w:cs="Arial"/>
        </w:rPr>
      </w:pPr>
    </w:p>
    <w:p w14:paraId="3237FF92" w14:textId="77777777" w:rsidR="00BC7068" w:rsidRPr="00BC7068" w:rsidRDefault="00BC7068" w:rsidP="00BC7068">
      <w:pPr>
        <w:spacing w:after="0" w:line="276" w:lineRule="auto"/>
        <w:jc w:val="both"/>
        <w:rPr>
          <w:rFonts w:ascii="Arial" w:hAnsi="Arial" w:cs="Arial"/>
          <w:b/>
          <w:bCs/>
        </w:rPr>
      </w:pPr>
      <w:r w:rsidRPr="00BC7068">
        <w:rPr>
          <w:rFonts w:ascii="Arial" w:hAnsi="Arial" w:cs="Arial"/>
          <w:b/>
          <w:bCs/>
        </w:rPr>
        <w:t>3. Purpose</w:t>
      </w:r>
    </w:p>
    <w:p w14:paraId="2954533D" w14:textId="77777777" w:rsidR="00BC7068" w:rsidRDefault="00BC7068" w:rsidP="00BC7068">
      <w:pPr>
        <w:spacing w:after="0" w:line="276" w:lineRule="auto"/>
        <w:jc w:val="both"/>
        <w:rPr>
          <w:rFonts w:ascii="Arial" w:hAnsi="Arial" w:cs="Arial"/>
        </w:rPr>
      </w:pPr>
      <w:r w:rsidRPr="00BC7068">
        <w:rPr>
          <w:rFonts w:ascii="Arial" w:hAnsi="Arial" w:cs="Arial"/>
        </w:rPr>
        <w:t>The purpose of this policy is to explain how the Society will meet its obligations under STAIRs.</w:t>
      </w:r>
    </w:p>
    <w:p w14:paraId="7E3FCF36" w14:textId="77777777" w:rsidR="00F806E8" w:rsidRPr="00BC7068" w:rsidRDefault="00F806E8" w:rsidP="00BC7068">
      <w:pPr>
        <w:spacing w:after="0" w:line="276" w:lineRule="auto"/>
        <w:jc w:val="both"/>
        <w:rPr>
          <w:rFonts w:ascii="Arial" w:hAnsi="Arial" w:cs="Arial"/>
        </w:rPr>
      </w:pPr>
    </w:p>
    <w:p w14:paraId="230A24C7" w14:textId="77777777" w:rsidR="00BC7068" w:rsidRPr="00BC7068" w:rsidRDefault="00BC7068" w:rsidP="00BC7068">
      <w:pPr>
        <w:spacing w:after="0" w:line="276" w:lineRule="auto"/>
        <w:jc w:val="both"/>
        <w:rPr>
          <w:rFonts w:ascii="Arial" w:hAnsi="Arial" w:cs="Arial"/>
        </w:rPr>
      </w:pPr>
      <w:r w:rsidRPr="00BC7068">
        <w:rPr>
          <w:rFonts w:ascii="Arial" w:hAnsi="Arial" w:cs="Arial"/>
        </w:rPr>
        <w:t>In particular, the Society will:</w:t>
      </w:r>
    </w:p>
    <w:p w14:paraId="5731A30F" w14:textId="77777777" w:rsidR="00BC7068" w:rsidRPr="00BC7068" w:rsidRDefault="00BC7068" w:rsidP="00BC7068">
      <w:pPr>
        <w:numPr>
          <w:ilvl w:val="0"/>
          <w:numId w:val="29"/>
        </w:numPr>
        <w:spacing w:after="0" w:line="276" w:lineRule="auto"/>
        <w:jc w:val="both"/>
        <w:rPr>
          <w:rFonts w:ascii="Arial" w:hAnsi="Arial" w:cs="Arial"/>
        </w:rPr>
      </w:pPr>
      <w:r w:rsidRPr="00BC7068">
        <w:rPr>
          <w:rFonts w:ascii="Arial" w:hAnsi="Arial" w:cs="Arial"/>
        </w:rPr>
        <w:t xml:space="preserve">make information relating to its housing services available wherever reasonably practicable; </w:t>
      </w:r>
    </w:p>
    <w:p w14:paraId="26495C34" w14:textId="77777777" w:rsidR="00BC7068" w:rsidRPr="00BC7068" w:rsidRDefault="00BC7068" w:rsidP="00BC7068">
      <w:pPr>
        <w:numPr>
          <w:ilvl w:val="0"/>
          <w:numId w:val="29"/>
        </w:numPr>
        <w:spacing w:after="0" w:line="276" w:lineRule="auto"/>
        <w:jc w:val="both"/>
        <w:rPr>
          <w:rFonts w:ascii="Arial" w:hAnsi="Arial" w:cs="Arial"/>
        </w:rPr>
      </w:pPr>
      <w:r w:rsidRPr="00BC7068">
        <w:rPr>
          <w:rFonts w:ascii="Arial" w:hAnsi="Arial" w:cs="Arial"/>
        </w:rPr>
        <w:t xml:space="preserve">ensure residents understand how information can be accessed; </w:t>
      </w:r>
    </w:p>
    <w:p w14:paraId="676303FD" w14:textId="77777777" w:rsidR="00BC7068" w:rsidRPr="00BC7068" w:rsidRDefault="00BC7068" w:rsidP="00BC7068">
      <w:pPr>
        <w:numPr>
          <w:ilvl w:val="0"/>
          <w:numId w:val="29"/>
        </w:numPr>
        <w:spacing w:after="0" w:line="276" w:lineRule="auto"/>
        <w:jc w:val="both"/>
        <w:rPr>
          <w:rFonts w:ascii="Arial" w:hAnsi="Arial" w:cs="Arial"/>
        </w:rPr>
      </w:pPr>
      <w:r w:rsidRPr="00BC7068">
        <w:rPr>
          <w:rFonts w:ascii="Arial" w:hAnsi="Arial" w:cs="Arial"/>
        </w:rPr>
        <w:t xml:space="preserve">provide a straightforward process for requesting information; </w:t>
      </w:r>
    </w:p>
    <w:p w14:paraId="5C9CFD97" w14:textId="77777777" w:rsidR="00BC7068" w:rsidRPr="00BC7068" w:rsidRDefault="00BC7068" w:rsidP="00BC7068">
      <w:pPr>
        <w:numPr>
          <w:ilvl w:val="0"/>
          <w:numId w:val="29"/>
        </w:numPr>
        <w:spacing w:after="0" w:line="276" w:lineRule="auto"/>
        <w:jc w:val="both"/>
        <w:rPr>
          <w:rFonts w:ascii="Arial" w:hAnsi="Arial" w:cs="Arial"/>
        </w:rPr>
      </w:pPr>
      <w:r w:rsidRPr="00BC7068">
        <w:rPr>
          <w:rFonts w:ascii="Arial" w:hAnsi="Arial" w:cs="Arial"/>
        </w:rPr>
        <w:t xml:space="preserve">respond to requests fairly, consistently and within the required timescales; </w:t>
      </w:r>
    </w:p>
    <w:p w14:paraId="0DB96D4A" w14:textId="77777777" w:rsidR="00BC7068" w:rsidRPr="00BC7068" w:rsidRDefault="00BC7068" w:rsidP="00BC7068">
      <w:pPr>
        <w:numPr>
          <w:ilvl w:val="0"/>
          <w:numId w:val="29"/>
        </w:numPr>
        <w:spacing w:after="0" w:line="276" w:lineRule="auto"/>
        <w:jc w:val="both"/>
        <w:rPr>
          <w:rFonts w:ascii="Arial" w:hAnsi="Arial" w:cs="Arial"/>
        </w:rPr>
      </w:pPr>
      <w:r w:rsidRPr="00BC7068">
        <w:rPr>
          <w:rFonts w:ascii="Arial" w:hAnsi="Arial" w:cs="Arial"/>
        </w:rPr>
        <w:t xml:space="preserve">protect confidential, personal and commercially sensitive information where disclosure would not be appropriate. </w:t>
      </w:r>
    </w:p>
    <w:p w14:paraId="420C3683" w14:textId="77777777" w:rsidR="00F806E8" w:rsidRDefault="00F806E8" w:rsidP="00BC7068">
      <w:pPr>
        <w:spacing w:after="0" w:line="276" w:lineRule="auto"/>
        <w:jc w:val="both"/>
        <w:rPr>
          <w:rFonts w:ascii="Arial" w:hAnsi="Arial" w:cs="Arial"/>
        </w:rPr>
      </w:pPr>
    </w:p>
    <w:p w14:paraId="1DA264C9" w14:textId="70FD5754" w:rsidR="00BC7068" w:rsidRPr="00BC7068" w:rsidRDefault="00BC7068" w:rsidP="00BC7068">
      <w:pPr>
        <w:spacing w:after="0" w:line="276" w:lineRule="auto"/>
        <w:jc w:val="both"/>
        <w:rPr>
          <w:rFonts w:ascii="Arial" w:hAnsi="Arial" w:cs="Arial"/>
        </w:rPr>
      </w:pPr>
      <w:r w:rsidRPr="00BC7068">
        <w:rPr>
          <w:rFonts w:ascii="Arial" w:hAnsi="Arial" w:cs="Arial"/>
        </w:rPr>
        <w:t>The Society believes openness supports good governance, promotes confidence in the organisation and encourages positive relationships between residents, trustees, staff and volunteers.</w:t>
      </w:r>
    </w:p>
    <w:p w14:paraId="74D54559" w14:textId="77777777" w:rsidR="00BC7068" w:rsidRDefault="00BC7068" w:rsidP="00E632BC">
      <w:pPr>
        <w:spacing w:after="0" w:line="276" w:lineRule="auto"/>
        <w:jc w:val="both"/>
        <w:rPr>
          <w:rFonts w:ascii="Arial" w:hAnsi="Arial" w:cs="Arial"/>
          <w:b/>
          <w:bCs/>
        </w:rPr>
      </w:pPr>
    </w:p>
    <w:p w14:paraId="495D2C60" w14:textId="77777777" w:rsidR="00640168" w:rsidRPr="00640168" w:rsidRDefault="00640168" w:rsidP="00640168">
      <w:pPr>
        <w:spacing w:after="0" w:line="276" w:lineRule="auto"/>
        <w:jc w:val="both"/>
        <w:rPr>
          <w:rFonts w:ascii="Arial" w:hAnsi="Arial" w:cs="Arial"/>
          <w:b/>
          <w:bCs/>
        </w:rPr>
      </w:pPr>
      <w:r w:rsidRPr="00640168">
        <w:rPr>
          <w:rFonts w:ascii="Arial" w:hAnsi="Arial" w:cs="Arial"/>
          <w:b/>
          <w:bCs/>
        </w:rPr>
        <w:t>4. Scope</w:t>
      </w:r>
    </w:p>
    <w:p w14:paraId="167C49A7" w14:textId="77777777" w:rsidR="00640168" w:rsidRDefault="00640168" w:rsidP="00640168">
      <w:pPr>
        <w:spacing w:after="0" w:line="276" w:lineRule="auto"/>
        <w:jc w:val="both"/>
        <w:rPr>
          <w:rFonts w:ascii="Arial" w:hAnsi="Arial" w:cs="Arial"/>
        </w:rPr>
      </w:pPr>
      <w:r w:rsidRPr="00640168">
        <w:rPr>
          <w:rFonts w:ascii="Arial" w:hAnsi="Arial" w:cs="Arial"/>
        </w:rPr>
        <w:t>This policy applies to information relating to the management and delivery of the Society's social housing services.</w:t>
      </w:r>
    </w:p>
    <w:p w14:paraId="636D3971" w14:textId="77777777" w:rsidR="00640168" w:rsidRPr="00640168" w:rsidRDefault="00640168" w:rsidP="00640168">
      <w:pPr>
        <w:spacing w:after="0" w:line="276" w:lineRule="auto"/>
        <w:jc w:val="both"/>
        <w:rPr>
          <w:rFonts w:ascii="Arial" w:hAnsi="Arial" w:cs="Arial"/>
        </w:rPr>
      </w:pPr>
    </w:p>
    <w:p w14:paraId="392238ED" w14:textId="77777777" w:rsidR="00640168" w:rsidRPr="00640168" w:rsidRDefault="00640168" w:rsidP="00640168">
      <w:pPr>
        <w:spacing w:after="0" w:line="276" w:lineRule="auto"/>
        <w:jc w:val="both"/>
        <w:rPr>
          <w:rFonts w:ascii="Arial" w:hAnsi="Arial" w:cs="Arial"/>
        </w:rPr>
      </w:pPr>
      <w:r w:rsidRPr="00640168">
        <w:rPr>
          <w:rFonts w:ascii="Arial" w:hAnsi="Arial" w:cs="Arial"/>
        </w:rPr>
        <w:t>It applies to all trustees, employees and volunteers involved in managing, publishing or responding to requests for information relating to the Society's housing activities.</w:t>
      </w:r>
    </w:p>
    <w:p w14:paraId="1E53254D" w14:textId="77777777" w:rsidR="00640168" w:rsidRDefault="00640168" w:rsidP="00640168">
      <w:pPr>
        <w:spacing w:after="0" w:line="276" w:lineRule="auto"/>
        <w:jc w:val="both"/>
        <w:rPr>
          <w:rFonts w:ascii="Arial" w:hAnsi="Arial" w:cs="Arial"/>
        </w:rPr>
      </w:pPr>
    </w:p>
    <w:p w14:paraId="70EEAAD8" w14:textId="7041908B" w:rsidR="00640168" w:rsidRPr="00640168" w:rsidRDefault="00640168" w:rsidP="00640168">
      <w:pPr>
        <w:spacing w:after="0" w:line="276" w:lineRule="auto"/>
        <w:jc w:val="both"/>
        <w:rPr>
          <w:rFonts w:ascii="Arial" w:hAnsi="Arial" w:cs="Arial"/>
        </w:rPr>
      </w:pPr>
      <w:r w:rsidRPr="00640168">
        <w:rPr>
          <w:rFonts w:ascii="Arial" w:hAnsi="Arial" w:cs="Arial"/>
        </w:rPr>
        <w:t>The policy covers:</w:t>
      </w:r>
    </w:p>
    <w:p w14:paraId="0F1D1D01" w14:textId="77777777" w:rsidR="00640168" w:rsidRPr="00640168" w:rsidRDefault="00640168" w:rsidP="00640168">
      <w:pPr>
        <w:numPr>
          <w:ilvl w:val="0"/>
          <w:numId w:val="30"/>
        </w:numPr>
        <w:spacing w:after="0" w:line="276" w:lineRule="auto"/>
        <w:jc w:val="both"/>
        <w:rPr>
          <w:rFonts w:ascii="Arial" w:hAnsi="Arial" w:cs="Arial"/>
        </w:rPr>
      </w:pPr>
      <w:r w:rsidRPr="00640168">
        <w:rPr>
          <w:rFonts w:ascii="Arial" w:hAnsi="Arial" w:cs="Arial"/>
        </w:rPr>
        <w:t xml:space="preserve">information routinely made available by the Society; </w:t>
      </w:r>
    </w:p>
    <w:p w14:paraId="6AEE5EA4" w14:textId="77777777" w:rsidR="00640168" w:rsidRPr="00640168" w:rsidRDefault="00640168" w:rsidP="00640168">
      <w:pPr>
        <w:numPr>
          <w:ilvl w:val="0"/>
          <w:numId w:val="30"/>
        </w:numPr>
        <w:spacing w:after="0" w:line="276" w:lineRule="auto"/>
        <w:jc w:val="both"/>
        <w:rPr>
          <w:rFonts w:ascii="Arial" w:hAnsi="Arial" w:cs="Arial"/>
        </w:rPr>
      </w:pPr>
      <w:r w:rsidRPr="00640168">
        <w:rPr>
          <w:rFonts w:ascii="Arial" w:hAnsi="Arial" w:cs="Arial"/>
        </w:rPr>
        <w:t xml:space="preserve">requests for additional information made by tenants or their authorised representatives; </w:t>
      </w:r>
    </w:p>
    <w:p w14:paraId="55B1AB05" w14:textId="77777777" w:rsidR="00640168" w:rsidRPr="00640168" w:rsidRDefault="00640168" w:rsidP="00640168">
      <w:pPr>
        <w:numPr>
          <w:ilvl w:val="0"/>
          <w:numId w:val="30"/>
        </w:numPr>
        <w:spacing w:after="0" w:line="276" w:lineRule="auto"/>
        <w:jc w:val="both"/>
        <w:rPr>
          <w:rFonts w:ascii="Arial" w:hAnsi="Arial" w:cs="Arial"/>
        </w:rPr>
      </w:pPr>
      <w:r w:rsidRPr="00640168">
        <w:rPr>
          <w:rFonts w:ascii="Arial" w:hAnsi="Arial" w:cs="Arial"/>
        </w:rPr>
        <w:t xml:space="preserve">the arrangements for considering, responding to and recording those requests. </w:t>
      </w:r>
    </w:p>
    <w:p w14:paraId="59F7B369" w14:textId="77777777" w:rsidR="00640168" w:rsidRDefault="00640168" w:rsidP="00640168">
      <w:pPr>
        <w:spacing w:after="0" w:line="276" w:lineRule="auto"/>
        <w:jc w:val="both"/>
        <w:rPr>
          <w:rFonts w:ascii="Arial" w:hAnsi="Arial" w:cs="Arial"/>
        </w:rPr>
      </w:pPr>
    </w:p>
    <w:p w14:paraId="1BFAB8F5" w14:textId="76CAB7BD" w:rsidR="00640168" w:rsidRDefault="00640168" w:rsidP="00640168">
      <w:pPr>
        <w:spacing w:after="0" w:line="276" w:lineRule="auto"/>
        <w:jc w:val="both"/>
        <w:rPr>
          <w:rFonts w:ascii="Arial" w:hAnsi="Arial" w:cs="Arial"/>
        </w:rPr>
      </w:pPr>
      <w:r w:rsidRPr="00640168">
        <w:rPr>
          <w:rFonts w:ascii="Arial" w:hAnsi="Arial" w:cs="Arial"/>
        </w:rPr>
        <w:t>This policy relates specifically to information connected with the management of the Society's social housing. It does not provide a general right of access to every document held by the Society.</w:t>
      </w:r>
    </w:p>
    <w:p w14:paraId="6BB3BC3D" w14:textId="77777777" w:rsidR="00897C08" w:rsidRPr="00640168" w:rsidRDefault="00897C08" w:rsidP="00640168">
      <w:pPr>
        <w:spacing w:after="0" w:line="276" w:lineRule="auto"/>
        <w:jc w:val="both"/>
        <w:rPr>
          <w:rFonts w:ascii="Arial" w:hAnsi="Arial" w:cs="Arial"/>
        </w:rPr>
      </w:pPr>
    </w:p>
    <w:p w14:paraId="7C96562F" w14:textId="77777777" w:rsidR="00640168" w:rsidRPr="00640168" w:rsidRDefault="00640168" w:rsidP="00640168">
      <w:pPr>
        <w:spacing w:after="0" w:line="276" w:lineRule="auto"/>
        <w:jc w:val="both"/>
        <w:rPr>
          <w:rFonts w:ascii="Arial" w:hAnsi="Arial" w:cs="Arial"/>
        </w:rPr>
      </w:pPr>
      <w:r w:rsidRPr="00640168">
        <w:rPr>
          <w:rFonts w:ascii="Arial" w:hAnsi="Arial" w:cs="Arial"/>
        </w:rPr>
        <w:t>This policy should be read alongside the Society's Complaints Policy, Data Protection Policy and Privacy Notice.</w:t>
      </w:r>
    </w:p>
    <w:p w14:paraId="03B8C887" w14:textId="77777777" w:rsidR="00BC7068" w:rsidRPr="00640168" w:rsidRDefault="00BC7068" w:rsidP="00E632BC">
      <w:pPr>
        <w:spacing w:after="0" w:line="276" w:lineRule="auto"/>
        <w:jc w:val="both"/>
        <w:rPr>
          <w:rFonts w:ascii="Arial" w:hAnsi="Arial" w:cs="Arial"/>
        </w:rPr>
      </w:pPr>
    </w:p>
    <w:p w14:paraId="237C43DA" w14:textId="77777777" w:rsidR="00344750" w:rsidRPr="00344750" w:rsidRDefault="00344750" w:rsidP="00344750">
      <w:pPr>
        <w:spacing w:after="0" w:line="276" w:lineRule="auto"/>
        <w:jc w:val="both"/>
        <w:rPr>
          <w:rFonts w:ascii="Arial" w:hAnsi="Arial" w:cs="Arial"/>
          <w:b/>
          <w:bCs/>
        </w:rPr>
      </w:pPr>
      <w:r w:rsidRPr="00344750">
        <w:rPr>
          <w:rFonts w:ascii="Arial" w:hAnsi="Arial" w:cs="Arial"/>
          <w:b/>
          <w:bCs/>
        </w:rPr>
        <w:t>5. Policy Principles</w:t>
      </w:r>
    </w:p>
    <w:p w14:paraId="7143C15B" w14:textId="77777777" w:rsidR="00344750" w:rsidRPr="00344750" w:rsidRDefault="00344750" w:rsidP="00344750">
      <w:pPr>
        <w:spacing w:after="0" w:line="276" w:lineRule="auto"/>
        <w:jc w:val="both"/>
        <w:rPr>
          <w:rFonts w:ascii="Arial" w:hAnsi="Arial" w:cs="Arial"/>
        </w:rPr>
      </w:pPr>
      <w:r w:rsidRPr="00344750">
        <w:rPr>
          <w:rFonts w:ascii="Arial" w:hAnsi="Arial" w:cs="Arial"/>
        </w:rPr>
        <w:t>In implementing this policy, the Society will seek to:</w:t>
      </w:r>
    </w:p>
    <w:p w14:paraId="4F5DC4FB" w14:textId="77777777" w:rsidR="00344750" w:rsidRPr="00344750" w:rsidRDefault="00344750" w:rsidP="00344750">
      <w:pPr>
        <w:numPr>
          <w:ilvl w:val="0"/>
          <w:numId w:val="31"/>
        </w:numPr>
        <w:spacing w:after="0" w:line="276" w:lineRule="auto"/>
        <w:jc w:val="both"/>
        <w:rPr>
          <w:rFonts w:ascii="Arial" w:hAnsi="Arial" w:cs="Arial"/>
        </w:rPr>
      </w:pPr>
      <w:r w:rsidRPr="00344750">
        <w:rPr>
          <w:rFonts w:ascii="Arial" w:hAnsi="Arial" w:cs="Arial"/>
        </w:rPr>
        <w:t xml:space="preserve">be open and transparent wherever reasonably practicable; </w:t>
      </w:r>
    </w:p>
    <w:p w14:paraId="5B5AB403" w14:textId="77777777" w:rsidR="00344750" w:rsidRPr="00344750" w:rsidRDefault="00344750" w:rsidP="00344750">
      <w:pPr>
        <w:numPr>
          <w:ilvl w:val="0"/>
          <w:numId w:val="31"/>
        </w:numPr>
        <w:spacing w:after="0" w:line="276" w:lineRule="auto"/>
        <w:jc w:val="both"/>
        <w:rPr>
          <w:rFonts w:ascii="Arial" w:hAnsi="Arial" w:cs="Arial"/>
        </w:rPr>
      </w:pPr>
      <w:r w:rsidRPr="00344750">
        <w:rPr>
          <w:rFonts w:ascii="Arial" w:hAnsi="Arial" w:cs="Arial"/>
        </w:rPr>
        <w:t xml:space="preserve">make information easy for residents to find and understand; </w:t>
      </w:r>
    </w:p>
    <w:p w14:paraId="41B8C755" w14:textId="77777777" w:rsidR="00344750" w:rsidRPr="00344750" w:rsidRDefault="00344750" w:rsidP="00344750">
      <w:pPr>
        <w:numPr>
          <w:ilvl w:val="0"/>
          <w:numId w:val="31"/>
        </w:numPr>
        <w:spacing w:after="0" w:line="276" w:lineRule="auto"/>
        <w:jc w:val="both"/>
        <w:rPr>
          <w:rFonts w:ascii="Arial" w:hAnsi="Arial" w:cs="Arial"/>
        </w:rPr>
      </w:pPr>
      <w:r w:rsidRPr="00344750">
        <w:rPr>
          <w:rFonts w:ascii="Arial" w:hAnsi="Arial" w:cs="Arial"/>
        </w:rPr>
        <w:t xml:space="preserve">publish information proactively wherever possible; </w:t>
      </w:r>
    </w:p>
    <w:p w14:paraId="68C3E576" w14:textId="77777777" w:rsidR="00344750" w:rsidRPr="00344750" w:rsidRDefault="00344750" w:rsidP="00344750">
      <w:pPr>
        <w:numPr>
          <w:ilvl w:val="0"/>
          <w:numId w:val="31"/>
        </w:numPr>
        <w:spacing w:after="0" w:line="276" w:lineRule="auto"/>
        <w:jc w:val="both"/>
        <w:rPr>
          <w:rFonts w:ascii="Arial" w:hAnsi="Arial" w:cs="Arial"/>
        </w:rPr>
      </w:pPr>
      <w:r w:rsidRPr="00344750">
        <w:rPr>
          <w:rFonts w:ascii="Arial" w:hAnsi="Arial" w:cs="Arial"/>
        </w:rPr>
        <w:t xml:space="preserve">respond promptly and fairly to requests; </w:t>
      </w:r>
    </w:p>
    <w:p w14:paraId="3E46DB0D" w14:textId="77777777" w:rsidR="00344750" w:rsidRPr="00344750" w:rsidRDefault="00344750" w:rsidP="00344750">
      <w:pPr>
        <w:numPr>
          <w:ilvl w:val="0"/>
          <w:numId w:val="31"/>
        </w:numPr>
        <w:spacing w:after="0" w:line="276" w:lineRule="auto"/>
        <w:jc w:val="both"/>
        <w:rPr>
          <w:rFonts w:ascii="Arial" w:hAnsi="Arial" w:cs="Arial"/>
        </w:rPr>
      </w:pPr>
      <w:r w:rsidRPr="00344750">
        <w:rPr>
          <w:rFonts w:ascii="Arial" w:hAnsi="Arial" w:cs="Arial"/>
        </w:rPr>
        <w:lastRenderedPageBreak/>
        <w:t xml:space="preserve">provide information in accessible formats where reasonably practicable; </w:t>
      </w:r>
    </w:p>
    <w:p w14:paraId="3F4E4CE0" w14:textId="77777777" w:rsidR="00344750" w:rsidRPr="00344750" w:rsidRDefault="00344750" w:rsidP="00344750">
      <w:pPr>
        <w:numPr>
          <w:ilvl w:val="0"/>
          <w:numId w:val="31"/>
        </w:numPr>
        <w:spacing w:after="0" w:line="276" w:lineRule="auto"/>
        <w:jc w:val="both"/>
        <w:rPr>
          <w:rFonts w:ascii="Arial" w:hAnsi="Arial" w:cs="Arial"/>
        </w:rPr>
      </w:pPr>
      <w:r w:rsidRPr="00344750">
        <w:rPr>
          <w:rFonts w:ascii="Arial" w:hAnsi="Arial" w:cs="Arial"/>
        </w:rPr>
        <w:t xml:space="preserve">protect confidential and personal information; </w:t>
      </w:r>
    </w:p>
    <w:p w14:paraId="39E80E55" w14:textId="77777777" w:rsidR="00344750" w:rsidRPr="00344750" w:rsidRDefault="00344750" w:rsidP="00344750">
      <w:pPr>
        <w:numPr>
          <w:ilvl w:val="0"/>
          <w:numId w:val="31"/>
        </w:numPr>
        <w:spacing w:after="0" w:line="276" w:lineRule="auto"/>
        <w:jc w:val="both"/>
        <w:rPr>
          <w:rFonts w:ascii="Arial" w:hAnsi="Arial" w:cs="Arial"/>
        </w:rPr>
      </w:pPr>
      <w:r w:rsidRPr="00344750">
        <w:rPr>
          <w:rFonts w:ascii="Arial" w:hAnsi="Arial" w:cs="Arial"/>
        </w:rPr>
        <w:t>apply this policy proportionately to the size and nature of the Society.</w:t>
      </w:r>
    </w:p>
    <w:p w14:paraId="68EBE0B4" w14:textId="77777777" w:rsidR="00BC7068" w:rsidRDefault="00BC7068" w:rsidP="00E632BC">
      <w:pPr>
        <w:spacing w:after="0" w:line="276" w:lineRule="auto"/>
        <w:jc w:val="both"/>
        <w:rPr>
          <w:rFonts w:ascii="Arial" w:hAnsi="Arial" w:cs="Arial"/>
          <w:b/>
          <w:bCs/>
        </w:rPr>
      </w:pPr>
    </w:p>
    <w:p w14:paraId="15FC23C7" w14:textId="77777777" w:rsidR="00490FE6" w:rsidRPr="00490FE6" w:rsidRDefault="00490FE6" w:rsidP="00490FE6">
      <w:pPr>
        <w:spacing w:after="0" w:line="276" w:lineRule="auto"/>
        <w:jc w:val="both"/>
        <w:rPr>
          <w:rFonts w:ascii="Arial" w:hAnsi="Arial" w:cs="Arial"/>
          <w:b/>
          <w:bCs/>
        </w:rPr>
      </w:pPr>
      <w:r w:rsidRPr="00490FE6">
        <w:rPr>
          <w:rFonts w:ascii="Arial" w:hAnsi="Arial" w:cs="Arial"/>
          <w:b/>
          <w:bCs/>
        </w:rPr>
        <w:t>6. Publishing Information</w:t>
      </w:r>
    </w:p>
    <w:p w14:paraId="04F545FD" w14:textId="77777777" w:rsidR="00490FE6" w:rsidRDefault="00490FE6" w:rsidP="00490FE6">
      <w:pPr>
        <w:spacing w:after="0" w:line="276" w:lineRule="auto"/>
        <w:jc w:val="both"/>
        <w:rPr>
          <w:rFonts w:ascii="Arial" w:hAnsi="Arial" w:cs="Arial"/>
        </w:rPr>
      </w:pPr>
      <w:r w:rsidRPr="00490FE6">
        <w:rPr>
          <w:rFonts w:ascii="Arial" w:hAnsi="Arial" w:cs="Arial"/>
        </w:rPr>
        <w:t>One of the main aims of STAIRs is to make information easier for residents to access without needing to submit a formal request.</w:t>
      </w:r>
    </w:p>
    <w:p w14:paraId="1B8C98A3" w14:textId="77777777" w:rsidR="00490FE6" w:rsidRPr="00490FE6" w:rsidRDefault="00490FE6" w:rsidP="00490FE6">
      <w:pPr>
        <w:spacing w:after="0" w:line="276" w:lineRule="auto"/>
        <w:jc w:val="both"/>
        <w:rPr>
          <w:rFonts w:ascii="Arial" w:hAnsi="Arial" w:cs="Arial"/>
        </w:rPr>
      </w:pPr>
    </w:p>
    <w:p w14:paraId="508AB355" w14:textId="77777777" w:rsidR="00490FE6" w:rsidRDefault="00490FE6" w:rsidP="00490FE6">
      <w:pPr>
        <w:spacing w:after="0" w:line="276" w:lineRule="auto"/>
        <w:jc w:val="both"/>
        <w:rPr>
          <w:rFonts w:ascii="Arial" w:hAnsi="Arial" w:cs="Arial"/>
        </w:rPr>
      </w:pPr>
      <w:r w:rsidRPr="00490FE6">
        <w:rPr>
          <w:rFonts w:ascii="Arial" w:hAnsi="Arial" w:cs="Arial"/>
        </w:rPr>
        <w:t>The Society will therefore maintain appropriate arrangements for routinely making information available wherever reasonably practicable.</w:t>
      </w:r>
    </w:p>
    <w:p w14:paraId="51F65957" w14:textId="77777777" w:rsidR="00490FE6" w:rsidRPr="00490FE6" w:rsidRDefault="00490FE6" w:rsidP="00490FE6">
      <w:pPr>
        <w:spacing w:after="0" w:line="276" w:lineRule="auto"/>
        <w:jc w:val="both"/>
        <w:rPr>
          <w:rFonts w:ascii="Arial" w:hAnsi="Arial" w:cs="Arial"/>
        </w:rPr>
      </w:pPr>
    </w:p>
    <w:p w14:paraId="740E9519" w14:textId="77777777" w:rsidR="00490FE6" w:rsidRPr="00490FE6" w:rsidRDefault="00490FE6" w:rsidP="00490FE6">
      <w:pPr>
        <w:spacing w:after="0" w:line="276" w:lineRule="auto"/>
        <w:jc w:val="both"/>
        <w:rPr>
          <w:rFonts w:ascii="Arial" w:hAnsi="Arial" w:cs="Arial"/>
        </w:rPr>
      </w:pPr>
      <w:r w:rsidRPr="00490FE6">
        <w:rPr>
          <w:rFonts w:ascii="Arial" w:hAnsi="Arial" w:cs="Arial"/>
        </w:rPr>
        <w:t>Information may be published through one or more methods appropriate to the Society, including:</w:t>
      </w:r>
    </w:p>
    <w:p w14:paraId="6E7ADC63" w14:textId="77777777" w:rsidR="00490FE6" w:rsidRPr="00490FE6" w:rsidRDefault="00490FE6" w:rsidP="00490FE6">
      <w:pPr>
        <w:numPr>
          <w:ilvl w:val="0"/>
          <w:numId w:val="32"/>
        </w:numPr>
        <w:spacing w:after="0" w:line="276" w:lineRule="auto"/>
        <w:jc w:val="both"/>
        <w:rPr>
          <w:rFonts w:ascii="Arial" w:hAnsi="Arial" w:cs="Arial"/>
        </w:rPr>
      </w:pPr>
      <w:r w:rsidRPr="00490FE6">
        <w:rPr>
          <w:rFonts w:ascii="Arial" w:hAnsi="Arial" w:cs="Arial"/>
        </w:rPr>
        <w:t xml:space="preserve">the Society's website; </w:t>
      </w:r>
    </w:p>
    <w:p w14:paraId="7A65A8FD" w14:textId="02A995F3" w:rsidR="00490FE6" w:rsidRPr="00490FE6" w:rsidRDefault="00490FE6" w:rsidP="00490FE6">
      <w:pPr>
        <w:numPr>
          <w:ilvl w:val="0"/>
          <w:numId w:val="32"/>
        </w:numPr>
        <w:spacing w:after="0" w:line="276" w:lineRule="auto"/>
        <w:jc w:val="both"/>
        <w:rPr>
          <w:rFonts w:ascii="Arial" w:hAnsi="Arial" w:cs="Arial"/>
        </w:rPr>
      </w:pPr>
      <w:r w:rsidRPr="00490FE6">
        <w:rPr>
          <w:rFonts w:ascii="Arial" w:hAnsi="Arial" w:cs="Arial"/>
        </w:rPr>
        <w:t xml:space="preserve">resident </w:t>
      </w:r>
      <w:r w:rsidR="001D3E84">
        <w:rPr>
          <w:rFonts w:ascii="Arial" w:hAnsi="Arial" w:cs="Arial"/>
        </w:rPr>
        <w:t>handbook/</w:t>
      </w:r>
      <w:r w:rsidRPr="00490FE6">
        <w:rPr>
          <w:rFonts w:ascii="Arial" w:hAnsi="Arial" w:cs="Arial"/>
        </w:rPr>
        <w:t xml:space="preserve">welcome packs; </w:t>
      </w:r>
    </w:p>
    <w:p w14:paraId="2910E8D3" w14:textId="77777777" w:rsidR="00490FE6" w:rsidRPr="00490FE6" w:rsidRDefault="00490FE6" w:rsidP="00490FE6">
      <w:pPr>
        <w:numPr>
          <w:ilvl w:val="0"/>
          <w:numId w:val="32"/>
        </w:numPr>
        <w:spacing w:after="0" w:line="276" w:lineRule="auto"/>
        <w:jc w:val="both"/>
        <w:rPr>
          <w:rFonts w:ascii="Arial" w:hAnsi="Arial" w:cs="Arial"/>
        </w:rPr>
      </w:pPr>
      <w:r w:rsidRPr="00490FE6">
        <w:rPr>
          <w:rFonts w:ascii="Arial" w:hAnsi="Arial" w:cs="Arial"/>
        </w:rPr>
        <w:t xml:space="preserve">annual reports; </w:t>
      </w:r>
    </w:p>
    <w:p w14:paraId="08C0A452" w14:textId="77777777" w:rsidR="00490FE6" w:rsidRPr="00490FE6" w:rsidRDefault="00490FE6" w:rsidP="00490FE6">
      <w:pPr>
        <w:numPr>
          <w:ilvl w:val="0"/>
          <w:numId w:val="32"/>
        </w:numPr>
        <w:spacing w:after="0" w:line="276" w:lineRule="auto"/>
        <w:jc w:val="both"/>
        <w:rPr>
          <w:rFonts w:ascii="Arial" w:hAnsi="Arial" w:cs="Arial"/>
        </w:rPr>
      </w:pPr>
      <w:r w:rsidRPr="00490FE6">
        <w:rPr>
          <w:rFonts w:ascii="Arial" w:hAnsi="Arial" w:cs="Arial"/>
        </w:rPr>
        <w:t xml:space="preserve">newsletters; </w:t>
      </w:r>
    </w:p>
    <w:p w14:paraId="616CA412" w14:textId="77777777" w:rsidR="00490FE6" w:rsidRPr="00490FE6" w:rsidRDefault="00490FE6" w:rsidP="00490FE6">
      <w:pPr>
        <w:numPr>
          <w:ilvl w:val="0"/>
          <w:numId w:val="32"/>
        </w:numPr>
        <w:spacing w:after="0" w:line="276" w:lineRule="auto"/>
        <w:jc w:val="both"/>
        <w:rPr>
          <w:rFonts w:ascii="Arial" w:hAnsi="Arial" w:cs="Arial"/>
        </w:rPr>
      </w:pPr>
      <w:r w:rsidRPr="00490FE6">
        <w:rPr>
          <w:rFonts w:ascii="Arial" w:hAnsi="Arial" w:cs="Arial"/>
        </w:rPr>
        <w:t xml:space="preserve">resident noticeboards; </w:t>
      </w:r>
    </w:p>
    <w:p w14:paraId="1FDF2EEB" w14:textId="77777777" w:rsidR="00490FE6" w:rsidRPr="00490FE6" w:rsidRDefault="00490FE6" w:rsidP="00490FE6">
      <w:pPr>
        <w:numPr>
          <w:ilvl w:val="0"/>
          <w:numId w:val="32"/>
        </w:numPr>
        <w:spacing w:after="0" w:line="276" w:lineRule="auto"/>
        <w:jc w:val="both"/>
        <w:rPr>
          <w:rFonts w:ascii="Arial" w:hAnsi="Arial" w:cs="Arial"/>
        </w:rPr>
      </w:pPr>
      <w:r w:rsidRPr="00490FE6">
        <w:rPr>
          <w:rFonts w:ascii="Arial" w:hAnsi="Arial" w:cs="Arial"/>
        </w:rPr>
        <w:t xml:space="preserve">printed copies available on request; </w:t>
      </w:r>
    </w:p>
    <w:p w14:paraId="5017A1D2" w14:textId="77777777" w:rsidR="00490FE6" w:rsidRPr="00490FE6" w:rsidRDefault="00490FE6" w:rsidP="00490FE6">
      <w:pPr>
        <w:numPr>
          <w:ilvl w:val="0"/>
          <w:numId w:val="32"/>
        </w:numPr>
        <w:spacing w:after="0" w:line="276" w:lineRule="auto"/>
        <w:jc w:val="both"/>
        <w:rPr>
          <w:rFonts w:ascii="Arial" w:hAnsi="Arial" w:cs="Arial"/>
        </w:rPr>
      </w:pPr>
      <w:r w:rsidRPr="00490FE6">
        <w:rPr>
          <w:rFonts w:ascii="Arial" w:hAnsi="Arial" w:cs="Arial"/>
        </w:rPr>
        <w:t xml:space="preserve">other appropriate communication methods. </w:t>
      </w:r>
    </w:p>
    <w:p w14:paraId="6D71F269" w14:textId="77777777" w:rsidR="00490FE6" w:rsidRDefault="00490FE6" w:rsidP="00490FE6">
      <w:pPr>
        <w:spacing w:after="0" w:line="276" w:lineRule="auto"/>
        <w:jc w:val="both"/>
        <w:rPr>
          <w:rFonts w:ascii="Arial" w:hAnsi="Arial" w:cs="Arial"/>
        </w:rPr>
      </w:pPr>
    </w:p>
    <w:p w14:paraId="35A7D4D3" w14:textId="72CE3FC9" w:rsidR="00490FE6" w:rsidRDefault="00490FE6" w:rsidP="00490FE6">
      <w:pPr>
        <w:spacing w:after="0" w:line="276" w:lineRule="auto"/>
        <w:jc w:val="both"/>
        <w:rPr>
          <w:rFonts w:ascii="Arial" w:hAnsi="Arial" w:cs="Arial"/>
        </w:rPr>
      </w:pPr>
      <w:r w:rsidRPr="00490FE6">
        <w:rPr>
          <w:rFonts w:ascii="Arial" w:hAnsi="Arial" w:cs="Arial"/>
        </w:rPr>
        <w:t>The Society will not create new information solely to comply with STAIRs. Instead, it will review the information it already holds and ensure it is organised and made available appropriately.</w:t>
      </w:r>
    </w:p>
    <w:p w14:paraId="517A19C6" w14:textId="77777777" w:rsidR="00490FE6" w:rsidRPr="00490FE6" w:rsidRDefault="00490FE6" w:rsidP="00490FE6">
      <w:pPr>
        <w:spacing w:after="0" w:line="276" w:lineRule="auto"/>
        <w:jc w:val="both"/>
        <w:rPr>
          <w:rFonts w:ascii="Arial" w:hAnsi="Arial" w:cs="Arial"/>
        </w:rPr>
      </w:pPr>
    </w:p>
    <w:p w14:paraId="4A7AACCB" w14:textId="1EE6911E" w:rsidR="00344750" w:rsidRDefault="00C551E5" w:rsidP="00E632BC">
      <w:pPr>
        <w:spacing w:after="0" w:line="276" w:lineRule="auto"/>
        <w:jc w:val="both"/>
        <w:rPr>
          <w:rFonts w:ascii="Arial" w:hAnsi="Arial" w:cs="Arial"/>
        </w:rPr>
      </w:pPr>
      <w:r w:rsidRPr="00C551E5">
        <w:rPr>
          <w:rFonts w:ascii="Arial" w:hAnsi="Arial" w:cs="Arial"/>
        </w:rPr>
        <w:t xml:space="preserve">The Society's Publication Scheme is set out in </w:t>
      </w:r>
      <w:r w:rsidRPr="00C551E5">
        <w:rPr>
          <w:rFonts w:ascii="Arial" w:hAnsi="Arial" w:cs="Arial"/>
          <w:b/>
          <w:bCs/>
        </w:rPr>
        <w:t xml:space="preserve">Appendix A. </w:t>
      </w:r>
      <w:r w:rsidRPr="00C551E5">
        <w:rPr>
          <w:rFonts w:ascii="Arial" w:hAnsi="Arial" w:cs="Arial"/>
        </w:rPr>
        <w:t>The Publication Scheme identifies the types of information the Society will normally make available to residents and how that information may be accessed.</w:t>
      </w:r>
    </w:p>
    <w:p w14:paraId="28627CFB" w14:textId="77777777" w:rsidR="00C551E5" w:rsidRDefault="00C551E5" w:rsidP="00E632BC">
      <w:pPr>
        <w:spacing w:after="0" w:line="276" w:lineRule="auto"/>
        <w:jc w:val="both"/>
        <w:rPr>
          <w:rFonts w:ascii="Arial" w:hAnsi="Arial" w:cs="Arial"/>
        </w:rPr>
      </w:pPr>
    </w:p>
    <w:p w14:paraId="57A93B0F" w14:textId="77777777" w:rsidR="00F772F4" w:rsidRPr="00F772F4" w:rsidRDefault="00F772F4" w:rsidP="00F772F4">
      <w:pPr>
        <w:spacing w:after="0" w:line="276" w:lineRule="auto"/>
        <w:jc w:val="both"/>
        <w:rPr>
          <w:rFonts w:ascii="Arial" w:hAnsi="Arial" w:cs="Arial"/>
          <w:b/>
          <w:bCs/>
        </w:rPr>
      </w:pPr>
      <w:r w:rsidRPr="00F772F4">
        <w:rPr>
          <w:rFonts w:ascii="Arial" w:hAnsi="Arial" w:cs="Arial"/>
          <w:b/>
          <w:bCs/>
        </w:rPr>
        <w:t>7. Information Covered by STAIRs</w:t>
      </w:r>
    </w:p>
    <w:p w14:paraId="124BA5F7" w14:textId="77777777" w:rsidR="00F772F4" w:rsidRPr="00F772F4" w:rsidRDefault="00F772F4" w:rsidP="00F772F4">
      <w:pPr>
        <w:spacing w:after="0" w:line="276" w:lineRule="auto"/>
        <w:jc w:val="both"/>
        <w:rPr>
          <w:rFonts w:ascii="Arial" w:hAnsi="Arial" w:cs="Arial"/>
        </w:rPr>
      </w:pPr>
      <w:r w:rsidRPr="00F772F4">
        <w:rPr>
          <w:rFonts w:ascii="Arial" w:hAnsi="Arial" w:cs="Arial"/>
        </w:rPr>
        <w:t>The information covered by STAIRs relates to the management of the Society's social housing.</w:t>
      </w:r>
    </w:p>
    <w:p w14:paraId="7B2A9D57" w14:textId="77777777" w:rsidR="00F772F4" w:rsidRPr="00F772F4" w:rsidRDefault="00F772F4" w:rsidP="00F772F4">
      <w:pPr>
        <w:spacing w:after="0" w:line="276" w:lineRule="auto"/>
        <w:jc w:val="both"/>
        <w:rPr>
          <w:rFonts w:ascii="Arial" w:hAnsi="Arial" w:cs="Arial"/>
        </w:rPr>
      </w:pPr>
      <w:r w:rsidRPr="00F772F4">
        <w:rPr>
          <w:rFonts w:ascii="Arial" w:hAnsi="Arial" w:cs="Arial"/>
        </w:rPr>
        <w:t>This may include information relating to:</w:t>
      </w:r>
    </w:p>
    <w:p w14:paraId="2CE2FDAE" w14:textId="77777777"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 xml:space="preserve">governance and decision making; </w:t>
      </w:r>
    </w:p>
    <w:p w14:paraId="1B2AC56B" w14:textId="77777777"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 xml:space="preserve">housing management; </w:t>
      </w:r>
    </w:p>
    <w:p w14:paraId="52E45F1B" w14:textId="77777777"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 xml:space="preserve">repairs and maintenance; </w:t>
      </w:r>
    </w:p>
    <w:p w14:paraId="1E21625B" w14:textId="77777777"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 xml:space="preserve">resident services; </w:t>
      </w:r>
    </w:p>
    <w:p w14:paraId="01C704D8" w14:textId="77777777"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 xml:space="preserve">complaints; </w:t>
      </w:r>
    </w:p>
    <w:p w14:paraId="4B118665" w14:textId="77777777"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 xml:space="preserve">health and safety; </w:t>
      </w:r>
    </w:p>
    <w:p w14:paraId="7A5DA5CF" w14:textId="77777777"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 xml:space="preserve">resident engagement; </w:t>
      </w:r>
    </w:p>
    <w:p w14:paraId="75AEF43A" w14:textId="77777777"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 xml:space="preserve">service standards; </w:t>
      </w:r>
    </w:p>
    <w:p w14:paraId="53DC42FD" w14:textId="77777777"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 xml:space="preserve">performance information; </w:t>
      </w:r>
    </w:p>
    <w:p w14:paraId="4402CFBB" w14:textId="6FC29DA5" w:rsidR="00F772F4" w:rsidRPr="00F772F4" w:rsidRDefault="00F772F4" w:rsidP="00F772F4">
      <w:pPr>
        <w:numPr>
          <w:ilvl w:val="0"/>
          <w:numId w:val="33"/>
        </w:numPr>
        <w:spacing w:after="0" w:line="276" w:lineRule="auto"/>
        <w:jc w:val="both"/>
        <w:rPr>
          <w:rFonts w:ascii="Arial" w:hAnsi="Arial" w:cs="Arial"/>
        </w:rPr>
      </w:pPr>
      <w:r w:rsidRPr="00F772F4">
        <w:rPr>
          <w:rFonts w:ascii="Arial" w:hAnsi="Arial" w:cs="Arial"/>
        </w:rPr>
        <w:t>policies relating to</w:t>
      </w:r>
      <w:r w:rsidR="00C80240">
        <w:rPr>
          <w:rFonts w:ascii="Arial" w:hAnsi="Arial" w:cs="Arial"/>
        </w:rPr>
        <w:t xml:space="preserve"> the</w:t>
      </w:r>
      <w:r w:rsidRPr="00F772F4">
        <w:rPr>
          <w:rFonts w:ascii="Arial" w:hAnsi="Arial" w:cs="Arial"/>
        </w:rPr>
        <w:t xml:space="preserve"> management of social housing. </w:t>
      </w:r>
    </w:p>
    <w:p w14:paraId="732B6701" w14:textId="77777777" w:rsidR="006C72EC" w:rsidRDefault="006C72EC" w:rsidP="00F772F4">
      <w:pPr>
        <w:spacing w:after="0" w:line="276" w:lineRule="auto"/>
        <w:jc w:val="both"/>
        <w:rPr>
          <w:rFonts w:ascii="Arial" w:hAnsi="Arial" w:cs="Arial"/>
        </w:rPr>
      </w:pPr>
    </w:p>
    <w:p w14:paraId="3AE82162" w14:textId="1E245707" w:rsidR="00F772F4" w:rsidRPr="00F772F4" w:rsidRDefault="00F772F4" w:rsidP="00F772F4">
      <w:pPr>
        <w:spacing w:after="0" w:line="276" w:lineRule="auto"/>
        <w:jc w:val="both"/>
        <w:rPr>
          <w:rFonts w:ascii="Arial" w:hAnsi="Arial" w:cs="Arial"/>
        </w:rPr>
      </w:pPr>
      <w:r w:rsidRPr="00F772F4">
        <w:rPr>
          <w:rFonts w:ascii="Arial" w:hAnsi="Arial" w:cs="Arial"/>
        </w:rPr>
        <w:lastRenderedPageBreak/>
        <w:t>The policy does not require disclosure of information that falls outside the scope of STAIRs or where disclosure would conflict with other legal obligations.</w:t>
      </w:r>
    </w:p>
    <w:p w14:paraId="481A178B" w14:textId="77777777" w:rsidR="0070155D" w:rsidRDefault="0070155D" w:rsidP="0070155D">
      <w:pPr>
        <w:spacing w:after="0" w:line="276" w:lineRule="auto"/>
        <w:jc w:val="both"/>
        <w:rPr>
          <w:rFonts w:ascii="Arial" w:hAnsi="Arial" w:cs="Arial"/>
        </w:rPr>
      </w:pPr>
    </w:p>
    <w:p w14:paraId="51C77C32" w14:textId="4CFE0531" w:rsidR="0070155D" w:rsidRPr="0070155D" w:rsidRDefault="0070155D" w:rsidP="0070155D">
      <w:pPr>
        <w:spacing w:after="0" w:line="276" w:lineRule="auto"/>
        <w:jc w:val="both"/>
        <w:rPr>
          <w:rFonts w:ascii="Arial" w:hAnsi="Arial" w:cs="Arial"/>
          <w:b/>
          <w:bCs/>
        </w:rPr>
      </w:pPr>
      <w:r w:rsidRPr="0070155D">
        <w:rPr>
          <w:rFonts w:ascii="Arial" w:hAnsi="Arial" w:cs="Arial"/>
          <w:b/>
          <w:bCs/>
        </w:rPr>
        <w:t>8. Information Requests</w:t>
      </w:r>
    </w:p>
    <w:p w14:paraId="6CF46EDE" w14:textId="77777777" w:rsidR="0070155D" w:rsidRDefault="0070155D" w:rsidP="0070155D">
      <w:pPr>
        <w:spacing w:after="0" w:line="276" w:lineRule="auto"/>
        <w:jc w:val="both"/>
        <w:rPr>
          <w:rFonts w:ascii="Arial" w:hAnsi="Arial" w:cs="Arial"/>
        </w:rPr>
      </w:pPr>
      <w:r w:rsidRPr="0070155D">
        <w:rPr>
          <w:rFonts w:ascii="Arial" w:hAnsi="Arial" w:cs="Arial"/>
        </w:rPr>
        <w:t>From 1 April 2027, tenants have the right to request information relating to the management of their home.</w:t>
      </w:r>
    </w:p>
    <w:p w14:paraId="5943AAD7" w14:textId="77777777" w:rsidR="0070155D" w:rsidRPr="0070155D" w:rsidRDefault="0070155D" w:rsidP="0070155D">
      <w:pPr>
        <w:spacing w:after="0" w:line="276" w:lineRule="auto"/>
        <w:jc w:val="both"/>
        <w:rPr>
          <w:rFonts w:ascii="Arial" w:hAnsi="Arial" w:cs="Arial"/>
        </w:rPr>
      </w:pPr>
    </w:p>
    <w:p w14:paraId="784E1948" w14:textId="77777777" w:rsidR="0070155D" w:rsidRPr="0070155D" w:rsidRDefault="0070155D" w:rsidP="0070155D">
      <w:pPr>
        <w:spacing w:after="0" w:line="276" w:lineRule="auto"/>
        <w:jc w:val="both"/>
        <w:rPr>
          <w:rFonts w:ascii="Arial" w:hAnsi="Arial" w:cs="Arial"/>
        </w:rPr>
      </w:pPr>
      <w:r w:rsidRPr="0070155D">
        <w:rPr>
          <w:rFonts w:ascii="Arial" w:hAnsi="Arial" w:cs="Arial"/>
        </w:rPr>
        <w:t>Requests may normally be made by:</w:t>
      </w:r>
    </w:p>
    <w:p w14:paraId="672CC8E1" w14:textId="77777777" w:rsidR="0070155D" w:rsidRPr="0070155D" w:rsidRDefault="0070155D" w:rsidP="0070155D">
      <w:pPr>
        <w:numPr>
          <w:ilvl w:val="0"/>
          <w:numId w:val="34"/>
        </w:numPr>
        <w:spacing w:after="0" w:line="276" w:lineRule="auto"/>
        <w:jc w:val="both"/>
        <w:rPr>
          <w:rFonts w:ascii="Arial" w:hAnsi="Arial" w:cs="Arial"/>
        </w:rPr>
      </w:pPr>
      <w:r w:rsidRPr="0070155D">
        <w:rPr>
          <w:rFonts w:ascii="Arial" w:hAnsi="Arial" w:cs="Arial"/>
        </w:rPr>
        <w:t xml:space="preserve">current tenants; </w:t>
      </w:r>
    </w:p>
    <w:p w14:paraId="3C2344F8" w14:textId="77777777" w:rsidR="0070155D" w:rsidRPr="0070155D" w:rsidRDefault="0070155D" w:rsidP="0070155D">
      <w:pPr>
        <w:numPr>
          <w:ilvl w:val="0"/>
          <w:numId w:val="34"/>
        </w:numPr>
        <w:spacing w:after="0" w:line="276" w:lineRule="auto"/>
        <w:jc w:val="both"/>
        <w:rPr>
          <w:rFonts w:ascii="Arial" w:hAnsi="Arial" w:cs="Arial"/>
        </w:rPr>
      </w:pPr>
      <w:r w:rsidRPr="0070155D">
        <w:rPr>
          <w:rFonts w:ascii="Arial" w:hAnsi="Arial" w:cs="Arial"/>
        </w:rPr>
        <w:t xml:space="preserve">authorised representatives acting on behalf of a tenant. </w:t>
      </w:r>
    </w:p>
    <w:p w14:paraId="0BDB3B0A" w14:textId="77777777" w:rsidR="0070155D" w:rsidRDefault="0070155D" w:rsidP="0070155D">
      <w:pPr>
        <w:spacing w:after="0" w:line="276" w:lineRule="auto"/>
        <w:jc w:val="both"/>
        <w:rPr>
          <w:rFonts w:ascii="Arial" w:hAnsi="Arial" w:cs="Arial"/>
        </w:rPr>
      </w:pPr>
    </w:p>
    <w:p w14:paraId="3019A0C8" w14:textId="13FDD4D9" w:rsidR="0070155D" w:rsidRDefault="0070155D" w:rsidP="0070155D">
      <w:pPr>
        <w:spacing w:after="0" w:line="276" w:lineRule="auto"/>
        <w:jc w:val="both"/>
        <w:rPr>
          <w:rFonts w:ascii="Arial" w:hAnsi="Arial" w:cs="Arial"/>
        </w:rPr>
      </w:pPr>
      <w:r w:rsidRPr="0070155D">
        <w:rPr>
          <w:rFonts w:ascii="Arial" w:hAnsi="Arial" w:cs="Arial"/>
        </w:rPr>
        <w:t>The Society may request reasonable evidence that an individual is authorised to act on another person's behalf.</w:t>
      </w:r>
    </w:p>
    <w:p w14:paraId="37C131C3" w14:textId="77777777" w:rsidR="0070155D" w:rsidRPr="0070155D" w:rsidRDefault="0070155D" w:rsidP="0070155D">
      <w:pPr>
        <w:spacing w:after="0" w:line="276" w:lineRule="auto"/>
        <w:jc w:val="both"/>
        <w:rPr>
          <w:rFonts w:ascii="Arial" w:hAnsi="Arial" w:cs="Arial"/>
        </w:rPr>
      </w:pPr>
    </w:p>
    <w:p w14:paraId="6239E575" w14:textId="77777777" w:rsidR="0070155D" w:rsidRPr="0070155D" w:rsidRDefault="0070155D" w:rsidP="0070155D">
      <w:pPr>
        <w:spacing w:after="0" w:line="276" w:lineRule="auto"/>
        <w:jc w:val="both"/>
        <w:rPr>
          <w:rFonts w:ascii="Arial" w:hAnsi="Arial" w:cs="Arial"/>
        </w:rPr>
      </w:pPr>
      <w:r w:rsidRPr="0070155D">
        <w:rPr>
          <w:rFonts w:ascii="Arial" w:hAnsi="Arial" w:cs="Arial"/>
        </w:rPr>
        <w:t>Requests should normally:</w:t>
      </w:r>
    </w:p>
    <w:p w14:paraId="62249A4F" w14:textId="77777777" w:rsidR="0070155D" w:rsidRPr="0070155D" w:rsidRDefault="0070155D" w:rsidP="0070155D">
      <w:pPr>
        <w:numPr>
          <w:ilvl w:val="0"/>
          <w:numId w:val="35"/>
        </w:numPr>
        <w:spacing w:after="0" w:line="276" w:lineRule="auto"/>
        <w:jc w:val="both"/>
        <w:rPr>
          <w:rFonts w:ascii="Arial" w:hAnsi="Arial" w:cs="Arial"/>
        </w:rPr>
      </w:pPr>
      <w:r w:rsidRPr="0070155D">
        <w:rPr>
          <w:rFonts w:ascii="Arial" w:hAnsi="Arial" w:cs="Arial"/>
        </w:rPr>
        <w:t xml:space="preserve">identify the applicant; </w:t>
      </w:r>
    </w:p>
    <w:p w14:paraId="3140BC9D" w14:textId="77777777" w:rsidR="0070155D" w:rsidRPr="0070155D" w:rsidRDefault="0070155D" w:rsidP="0070155D">
      <w:pPr>
        <w:numPr>
          <w:ilvl w:val="0"/>
          <w:numId w:val="35"/>
        </w:numPr>
        <w:spacing w:after="0" w:line="276" w:lineRule="auto"/>
        <w:jc w:val="both"/>
        <w:rPr>
          <w:rFonts w:ascii="Arial" w:hAnsi="Arial" w:cs="Arial"/>
        </w:rPr>
      </w:pPr>
      <w:r w:rsidRPr="0070155D">
        <w:rPr>
          <w:rFonts w:ascii="Arial" w:hAnsi="Arial" w:cs="Arial"/>
        </w:rPr>
        <w:t xml:space="preserve">provide sufficient information to identify the information requested; </w:t>
      </w:r>
    </w:p>
    <w:p w14:paraId="1B90ACCD" w14:textId="77777777" w:rsidR="0070155D" w:rsidRPr="0070155D" w:rsidRDefault="0070155D" w:rsidP="0070155D">
      <w:pPr>
        <w:numPr>
          <w:ilvl w:val="0"/>
          <w:numId w:val="35"/>
        </w:numPr>
        <w:spacing w:after="0" w:line="276" w:lineRule="auto"/>
        <w:jc w:val="both"/>
        <w:rPr>
          <w:rFonts w:ascii="Arial" w:hAnsi="Arial" w:cs="Arial"/>
        </w:rPr>
      </w:pPr>
      <w:r w:rsidRPr="0070155D">
        <w:rPr>
          <w:rFonts w:ascii="Arial" w:hAnsi="Arial" w:cs="Arial"/>
        </w:rPr>
        <w:t xml:space="preserve">include contact details for a response. </w:t>
      </w:r>
    </w:p>
    <w:p w14:paraId="2C4606EC" w14:textId="77777777" w:rsidR="0070155D" w:rsidRDefault="0070155D" w:rsidP="0070155D">
      <w:pPr>
        <w:spacing w:after="0" w:line="276" w:lineRule="auto"/>
        <w:jc w:val="both"/>
        <w:rPr>
          <w:rFonts w:ascii="Arial" w:hAnsi="Arial" w:cs="Arial"/>
        </w:rPr>
      </w:pPr>
    </w:p>
    <w:p w14:paraId="1841FF2E" w14:textId="099ECDB3" w:rsidR="0070155D" w:rsidRPr="0070155D" w:rsidRDefault="0070155D" w:rsidP="0070155D">
      <w:pPr>
        <w:spacing w:after="0" w:line="276" w:lineRule="auto"/>
        <w:jc w:val="both"/>
        <w:rPr>
          <w:rFonts w:ascii="Arial" w:hAnsi="Arial" w:cs="Arial"/>
        </w:rPr>
      </w:pPr>
      <w:r w:rsidRPr="0070155D">
        <w:rPr>
          <w:rFonts w:ascii="Arial" w:hAnsi="Arial" w:cs="Arial"/>
        </w:rPr>
        <w:t>Where a request is unclear, the Society will make reasonable efforts to help the applicant clarify the information required.</w:t>
      </w:r>
    </w:p>
    <w:p w14:paraId="44D3CFC2" w14:textId="77777777" w:rsidR="00344750" w:rsidRPr="0070155D" w:rsidRDefault="00344750" w:rsidP="00E632BC">
      <w:pPr>
        <w:spacing w:after="0" w:line="276" w:lineRule="auto"/>
        <w:jc w:val="both"/>
        <w:rPr>
          <w:rFonts w:ascii="Arial" w:hAnsi="Arial" w:cs="Arial"/>
        </w:rPr>
      </w:pPr>
    </w:p>
    <w:p w14:paraId="022340D7" w14:textId="77777777" w:rsidR="00CE2B6C" w:rsidRPr="00CE2B6C" w:rsidRDefault="00CE2B6C" w:rsidP="00CE2B6C">
      <w:pPr>
        <w:spacing w:after="0" w:line="276" w:lineRule="auto"/>
        <w:jc w:val="both"/>
        <w:rPr>
          <w:rFonts w:ascii="Arial" w:hAnsi="Arial" w:cs="Arial"/>
          <w:b/>
          <w:bCs/>
        </w:rPr>
      </w:pPr>
      <w:r w:rsidRPr="00CE2B6C">
        <w:rPr>
          <w:rFonts w:ascii="Arial" w:hAnsi="Arial" w:cs="Arial"/>
          <w:b/>
          <w:bCs/>
        </w:rPr>
        <w:t>9. Handling Information Requests</w:t>
      </w:r>
    </w:p>
    <w:p w14:paraId="1D7B24C4" w14:textId="77777777" w:rsidR="00CE2B6C" w:rsidRPr="00CE2B6C" w:rsidRDefault="00CE2B6C" w:rsidP="00CE2B6C">
      <w:pPr>
        <w:spacing w:after="0" w:line="276" w:lineRule="auto"/>
        <w:jc w:val="both"/>
        <w:rPr>
          <w:rFonts w:ascii="Arial" w:hAnsi="Arial" w:cs="Arial"/>
        </w:rPr>
      </w:pPr>
      <w:r w:rsidRPr="00CE2B6C">
        <w:rPr>
          <w:rFonts w:ascii="Arial" w:hAnsi="Arial" w:cs="Arial"/>
        </w:rPr>
        <w:t>The Society will manage information requests consistently and proportionately.</w:t>
      </w:r>
    </w:p>
    <w:p w14:paraId="7B3EFA3D" w14:textId="77777777" w:rsidR="00CE2B6C" w:rsidRDefault="00CE2B6C" w:rsidP="00CE2B6C">
      <w:pPr>
        <w:spacing w:after="0" w:line="276" w:lineRule="auto"/>
        <w:jc w:val="both"/>
        <w:rPr>
          <w:rFonts w:ascii="Arial" w:hAnsi="Arial" w:cs="Arial"/>
        </w:rPr>
      </w:pPr>
    </w:p>
    <w:p w14:paraId="183E3093" w14:textId="0CB4481B" w:rsidR="00CE2B6C" w:rsidRPr="00CE2B6C" w:rsidRDefault="00CE2B6C" w:rsidP="00CE2B6C">
      <w:pPr>
        <w:spacing w:after="0" w:line="276" w:lineRule="auto"/>
        <w:jc w:val="both"/>
        <w:rPr>
          <w:rFonts w:ascii="Arial" w:hAnsi="Arial" w:cs="Arial"/>
        </w:rPr>
      </w:pPr>
      <w:r w:rsidRPr="00CE2B6C">
        <w:rPr>
          <w:rFonts w:ascii="Arial" w:hAnsi="Arial" w:cs="Arial"/>
        </w:rPr>
        <w:t>The Society will normally:</w:t>
      </w:r>
    </w:p>
    <w:p w14:paraId="24DA38D1" w14:textId="77777777" w:rsidR="00CE2B6C" w:rsidRPr="00CE2B6C" w:rsidRDefault="00CE2B6C" w:rsidP="00CE2B6C">
      <w:pPr>
        <w:numPr>
          <w:ilvl w:val="0"/>
          <w:numId w:val="36"/>
        </w:numPr>
        <w:spacing w:after="0" w:line="276" w:lineRule="auto"/>
        <w:jc w:val="both"/>
        <w:rPr>
          <w:rFonts w:ascii="Arial" w:hAnsi="Arial" w:cs="Arial"/>
        </w:rPr>
      </w:pPr>
      <w:r w:rsidRPr="00CE2B6C">
        <w:rPr>
          <w:rFonts w:ascii="Arial" w:hAnsi="Arial" w:cs="Arial"/>
        </w:rPr>
        <w:t xml:space="preserve">acknowledge requests promptly; </w:t>
      </w:r>
    </w:p>
    <w:p w14:paraId="62C2735B" w14:textId="77777777" w:rsidR="00CE2B6C" w:rsidRPr="00CE2B6C" w:rsidRDefault="00CE2B6C" w:rsidP="00CE2B6C">
      <w:pPr>
        <w:numPr>
          <w:ilvl w:val="0"/>
          <w:numId w:val="36"/>
        </w:numPr>
        <w:spacing w:after="0" w:line="276" w:lineRule="auto"/>
        <w:jc w:val="both"/>
        <w:rPr>
          <w:rFonts w:ascii="Arial" w:hAnsi="Arial" w:cs="Arial"/>
        </w:rPr>
      </w:pPr>
      <w:r w:rsidRPr="00CE2B6C">
        <w:rPr>
          <w:rFonts w:ascii="Arial" w:hAnsi="Arial" w:cs="Arial"/>
        </w:rPr>
        <w:t xml:space="preserve">determine whether the information is already publicly available; </w:t>
      </w:r>
    </w:p>
    <w:p w14:paraId="58D04432" w14:textId="77777777" w:rsidR="00CE2B6C" w:rsidRPr="00CE2B6C" w:rsidRDefault="00CE2B6C" w:rsidP="00CE2B6C">
      <w:pPr>
        <w:numPr>
          <w:ilvl w:val="0"/>
          <w:numId w:val="36"/>
        </w:numPr>
        <w:spacing w:after="0" w:line="276" w:lineRule="auto"/>
        <w:jc w:val="both"/>
        <w:rPr>
          <w:rFonts w:ascii="Arial" w:hAnsi="Arial" w:cs="Arial"/>
        </w:rPr>
      </w:pPr>
      <w:r w:rsidRPr="00CE2B6C">
        <w:rPr>
          <w:rFonts w:ascii="Arial" w:hAnsi="Arial" w:cs="Arial"/>
        </w:rPr>
        <w:t xml:space="preserve">clarify requests where necessary; </w:t>
      </w:r>
    </w:p>
    <w:p w14:paraId="48D51FB6" w14:textId="77777777" w:rsidR="00CE2B6C" w:rsidRPr="00CE2B6C" w:rsidRDefault="00CE2B6C" w:rsidP="00CE2B6C">
      <w:pPr>
        <w:numPr>
          <w:ilvl w:val="0"/>
          <w:numId w:val="36"/>
        </w:numPr>
        <w:spacing w:after="0" w:line="276" w:lineRule="auto"/>
        <w:jc w:val="both"/>
        <w:rPr>
          <w:rFonts w:ascii="Arial" w:hAnsi="Arial" w:cs="Arial"/>
        </w:rPr>
      </w:pPr>
      <w:r w:rsidRPr="00CE2B6C">
        <w:rPr>
          <w:rFonts w:ascii="Arial" w:hAnsi="Arial" w:cs="Arial"/>
        </w:rPr>
        <w:t xml:space="preserve">consider whether any information should be withheld or redacted; </w:t>
      </w:r>
    </w:p>
    <w:p w14:paraId="332E5206" w14:textId="77777777" w:rsidR="00CE2B6C" w:rsidRPr="00CE2B6C" w:rsidRDefault="00CE2B6C" w:rsidP="00CE2B6C">
      <w:pPr>
        <w:numPr>
          <w:ilvl w:val="0"/>
          <w:numId w:val="36"/>
        </w:numPr>
        <w:spacing w:after="0" w:line="276" w:lineRule="auto"/>
        <w:jc w:val="both"/>
        <w:rPr>
          <w:rFonts w:ascii="Arial" w:hAnsi="Arial" w:cs="Arial"/>
        </w:rPr>
      </w:pPr>
      <w:r w:rsidRPr="00CE2B6C">
        <w:rPr>
          <w:rFonts w:ascii="Arial" w:hAnsi="Arial" w:cs="Arial"/>
        </w:rPr>
        <w:t xml:space="preserve">provide information in an accessible format wherever reasonably practicable; </w:t>
      </w:r>
    </w:p>
    <w:p w14:paraId="130D7FE8" w14:textId="77777777" w:rsidR="00CE2B6C" w:rsidRPr="00CE2B6C" w:rsidRDefault="00CE2B6C" w:rsidP="00CE2B6C">
      <w:pPr>
        <w:numPr>
          <w:ilvl w:val="0"/>
          <w:numId w:val="36"/>
        </w:numPr>
        <w:spacing w:after="0" w:line="276" w:lineRule="auto"/>
        <w:jc w:val="both"/>
        <w:rPr>
          <w:rFonts w:ascii="Arial" w:hAnsi="Arial" w:cs="Arial"/>
        </w:rPr>
      </w:pPr>
      <w:r w:rsidRPr="00CE2B6C">
        <w:rPr>
          <w:rFonts w:ascii="Arial" w:hAnsi="Arial" w:cs="Arial"/>
        </w:rPr>
        <w:t xml:space="preserve">maintain an Information Request Register. </w:t>
      </w:r>
    </w:p>
    <w:p w14:paraId="0306B09B" w14:textId="77777777" w:rsidR="00CE2B6C" w:rsidRDefault="00CE2B6C" w:rsidP="00CE2B6C">
      <w:pPr>
        <w:spacing w:after="0" w:line="276" w:lineRule="auto"/>
        <w:jc w:val="both"/>
        <w:rPr>
          <w:rFonts w:ascii="Arial" w:hAnsi="Arial" w:cs="Arial"/>
        </w:rPr>
      </w:pPr>
    </w:p>
    <w:p w14:paraId="07F0A4F3" w14:textId="3A12EC79" w:rsidR="00CE2B6C" w:rsidRPr="00CE2B6C" w:rsidRDefault="00CE2B6C" w:rsidP="00CE2B6C">
      <w:pPr>
        <w:spacing w:after="0" w:line="276" w:lineRule="auto"/>
        <w:jc w:val="both"/>
        <w:rPr>
          <w:rFonts w:ascii="Arial" w:hAnsi="Arial" w:cs="Arial"/>
        </w:rPr>
      </w:pPr>
      <w:r w:rsidRPr="00CE2B6C">
        <w:rPr>
          <w:rFonts w:ascii="Arial" w:hAnsi="Arial" w:cs="Arial"/>
        </w:rPr>
        <w:t>Where information is already publicly available, applicants will normally be directed to that information.</w:t>
      </w:r>
    </w:p>
    <w:p w14:paraId="35F4C490" w14:textId="77777777" w:rsidR="00CE2B6C" w:rsidRPr="00CE2B6C" w:rsidRDefault="00CE2B6C" w:rsidP="00CE2B6C">
      <w:pPr>
        <w:spacing w:after="0" w:line="276" w:lineRule="auto"/>
        <w:jc w:val="both"/>
        <w:rPr>
          <w:rFonts w:ascii="Arial" w:hAnsi="Arial" w:cs="Arial"/>
        </w:rPr>
      </w:pPr>
      <w:r w:rsidRPr="00CE2B6C">
        <w:rPr>
          <w:rFonts w:ascii="Arial" w:hAnsi="Arial" w:cs="Arial"/>
        </w:rPr>
        <w:t>Where relevant information is held by another organisation acting on behalf of the Society, reasonable steps will be taken to obtain that information before responding.</w:t>
      </w:r>
    </w:p>
    <w:p w14:paraId="0A258A54" w14:textId="77777777" w:rsidR="00CE2B6C" w:rsidRDefault="00CE2B6C" w:rsidP="00CE2B6C">
      <w:pPr>
        <w:spacing w:after="0" w:line="276" w:lineRule="auto"/>
        <w:jc w:val="both"/>
        <w:rPr>
          <w:rFonts w:ascii="Arial" w:hAnsi="Arial" w:cs="Arial"/>
        </w:rPr>
      </w:pPr>
      <w:r w:rsidRPr="00CE2B6C">
        <w:rPr>
          <w:rFonts w:ascii="Arial" w:hAnsi="Arial" w:cs="Arial"/>
        </w:rPr>
        <w:t>Information will normally be provided without charge. Where exceptional printing or postage costs are incurred, the Society may make a reasonable charge and will advise the applicant beforehand.</w:t>
      </w:r>
    </w:p>
    <w:p w14:paraId="6E98C28B" w14:textId="77777777" w:rsidR="00CE2B6C" w:rsidRPr="00CE2B6C" w:rsidRDefault="00CE2B6C" w:rsidP="00CE2B6C">
      <w:pPr>
        <w:spacing w:after="0" w:line="276" w:lineRule="auto"/>
        <w:jc w:val="both"/>
        <w:rPr>
          <w:rFonts w:ascii="Arial" w:hAnsi="Arial" w:cs="Arial"/>
        </w:rPr>
      </w:pPr>
    </w:p>
    <w:p w14:paraId="5D386CF7" w14:textId="77777777" w:rsidR="00CE2B6C" w:rsidRPr="00CE2B6C" w:rsidRDefault="00CE2B6C" w:rsidP="00CE2B6C">
      <w:pPr>
        <w:spacing w:after="0" w:line="276" w:lineRule="auto"/>
        <w:jc w:val="both"/>
        <w:rPr>
          <w:rFonts w:ascii="Arial" w:hAnsi="Arial" w:cs="Arial"/>
        </w:rPr>
      </w:pPr>
      <w:r w:rsidRPr="00CE2B6C">
        <w:rPr>
          <w:rFonts w:ascii="Arial" w:hAnsi="Arial" w:cs="Arial"/>
        </w:rPr>
        <w:t>The Society will normally respond within 30 calendar days unless an extension is permitted under the STAIRs requirements.</w:t>
      </w:r>
    </w:p>
    <w:p w14:paraId="102B3931" w14:textId="77777777" w:rsidR="00344750" w:rsidRDefault="00344750" w:rsidP="00E632BC">
      <w:pPr>
        <w:spacing w:after="0" w:line="276" w:lineRule="auto"/>
        <w:jc w:val="both"/>
        <w:rPr>
          <w:rFonts w:ascii="Arial" w:hAnsi="Arial" w:cs="Arial"/>
        </w:rPr>
      </w:pPr>
    </w:p>
    <w:p w14:paraId="29F73871" w14:textId="77777777" w:rsidR="001D5E78" w:rsidRPr="001D5E78" w:rsidRDefault="001D5E78" w:rsidP="001D5E78">
      <w:pPr>
        <w:spacing w:after="0" w:line="276" w:lineRule="auto"/>
        <w:jc w:val="both"/>
        <w:rPr>
          <w:rFonts w:ascii="Arial" w:hAnsi="Arial" w:cs="Arial"/>
          <w:b/>
          <w:bCs/>
        </w:rPr>
      </w:pPr>
      <w:r w:rsidRPr="001D5E78">
        <w:rPr>
          <w:rFonts w:ascii="Arial" w:hAnsi="Arial" w:cs="Arial"/>
          <w:b/>
          <w:bCs/>
        </w:rPr>
        <w:lastRenderedPageBreak/>
        <w:t>10. Information That May Not Be Disclosed</w:t>
      </w:r>
    </w:p>
    <w:p w14:paraId="0C3D14C1" w14:textId="77777777" w:rsidR="001D5E78" w:rsidRDefault="001D5E78" w:rsidP="001D5E78">
      <w:pPr>
        <w:spacing w:after="0" w:line="276" w:lineRule="auto"/>
        <w:jc w:val="both"/>
        <w:rPr>
          <w:rFonts w:ascii="Arial" w:hAnsi="Arial" w:cs="Arial"/>
        </w:rPr>
      </w:pPr>
      <w:r w:rsidRPr="001D5E78">
        <w:rPr>
          <w:rFonts w:ascii="Arial" w:hAnsi="Arial" w:cs="Arial"/>
        </w:rPr>
        <w:t>The Society is committed to being as open and transparent as reasonably practicable. However, there will be circumstances where it would not be appropriate, lawful or reasonable to disclose information.</w:t>
      </w:r>
    </w:p>
    <w:p w14:paraId="6385A4BF" w14:textId="77777777" w:rsidR="001D5E78" w:rsidRPr="001D5E78" w:rsidRDefault="001D5E78" w:rsidP="001D5E78">
      <w:pPr>
        <w:spacing w:after="0" w:line="276" w:lineRule="auto"/>
        <w:jc w:val="both"/>
        <w:rPr>
          <w:rFonts w:ascii="Arial" w:hAnsi="Arial" w:cs="Arial"/>
        </w:rPr>
      </w:pPr>
    </w:p>
    <w:p w14:paraId="1E51F174" w14:textId="77777777" w:rsidR="001D5E78" w:rsidRDefault="001D5E78" w:rsidP="001D5E78">
      <w:pPr>
        <w:spacing w:after="0" w:line="276" w:lineRule="auto"/>
        <w:jc w:val="both"/>
        <w:rPr>
          <w:rFonts w:ascii="Arial" w:hAnsi="Arial" w:cs="Arial"/>
        </w:rPr>
      </w:pPr>
      <w:r w:rsidRPr="001D5E78">
        <w:rPr>
          <w:rFonts w:ascii="Arial" w:hAnsi="Arial" w:cs="Arial"/>
        </w:rPr>
        <w:t>The Society will consider each request individually and, where necessary, balance the benefits of openness against its legal and regulatory obligations.</w:t>
      </w:r>
    </w:p>
    <w:p w14:paraId="4EC191D7" w14:textId="77777777" w:rsidR="001D5E78" w:rsidRPr="001D5E78" w:rsidRDefault="001D5E78" w:rsidP="001D5E78">
      <w:pPr>
        <w:spacing w:after="0" w:line="276" w:lineRule="auto"/>
        <w:jc w:val="both"/>
        <w:rPr>
          <w:rFonts w:ascii="Arial" w:hAnsi="Arial" w:cs="Arial"/>
        </w:rPr>
      </w:pPr>
    </w:p>
    <w:p w14:paraId="48A8B19A" w14:textId="77777777" w:rsidR="001D5E78" w:rsidRPr="001D5E78" w:rsidRDefault="001D5E78" w:rsidP="001D5E78">
      <w:pPr>
        <w:spacing w:after="0" w:line="276" w:lineRule="auto"/>
        <w:jc w:val="both"/>
        <w:rPr>
          <w:rFonts w:ascii="Arial" w:hAnsi="Arial" w:cs="Arial"/>
        </w:rPr>
      </w:pPr>
      <w:r w:rsidRPr="001D5E78">
        <w:rPr>
          <w:rFonts w:ascii="Arial" w:hAnsi="Arial" w:cs="Arial"/>
        </w:rPr>
        <w:t>Information may be withheld where disclosure would:</w:t>
      </w:r>
    </w:p>
    <w:p w14:paraId="0AB23F35" w14:textId="77777777" w:rsidR="001D5E78" w:rsidRPr="001D5E78" w:rsidRDefault="001D5E78" w:rsidP="001D5E78">
      <w:pPr>
        <w:numPr>
          <w:ilvl w:val="0"/>
          <w:numId w:val="37"/>
        </w:numPr>
        <w:spacing w:after="0" w:line="276" w:lineRule="auto"/>
        <w:jc w:val="both"/>
        <w:rPr>
          <w:rFonts w:ascii="Arial" w:hAnsi="Arial" w:cs="Arial"/>
        </w:rPr>
      </w:pPr>
      <w:r w:rsidRPr="001D5E78">
        <w:rPr>
          <w:rFonts w:ascii="Arial" w:hAnsi="Arial" w:cs="Arial"/>
        </w:rPr>
        <w:t xml:space="preserve">breach data protection legislation or reveal personal information relating to another individual; </w:t>
      </w:r>
    </w:p>
    <w:p w14:paraId="732F9B0F" w14:textId="77777777" w:rsidR="001D5E78" w:rsidRPr="001D5E78" w:rsidRDefault="001D5E78" w:rsidP="001D5E78">
      <w:pPr>
        <w:numPr>
          <w:ilvl w:val="0"/>
          <w:numId w:val="37"/>
        </w:numPr>
        <w:spacing w:after="0" w:line="276" w:lineRule="auto"/>
        <w:jc w:val="both"/>
        <w:rPr>
          <w:rFonts w:ascii="Arial" w:hAnsi="Arial" w:cs="Arial"/>
        </w:rPr>
      </w:pPr>
      <w:r w:rsidRPr="001D5E78">
        <w:rPr>
          <w:rFonts w:ascii="Arial" w:hAnsi="Arial" w:cs="Arial"/>
        </w:rPr>
        <w:t xml:space="preserve">disclose confidential employment or personnel information; </w:t>
      </w:r>
    </w:p>
    <w:p w14:paraId="045C813E" w14:textId="77777777" w:rsidR="001D5E78" w:rsidRPr="001D5E78" w:rsidRDefault="001D5E78" w:rsidP="001D5E78">
      <w:pPr>
        <w:numPr>
          <w:ilvl w:val="0"/>
          <w:numId w:val="37"/>
        </w:numPr>
        <w:spacing w:after="0" w:line="276" w:lineRule="auto"/>
        <w:jc w:val="both"/>
        <w:rPr>
          <w:rFonts w:ascii="Arial" w:hAnsi="Arial" w:cs="Arial"/>
        </w:rPr>
      </w:pPr>
      <w:r w:rsidRPr="001D5E78">
        <w:rPr>
          <w:rFonts w:ascii="Arial" w:hAnsi="Arial" w:cs="Arial"/>
        </w:rPr>
        <w:t xml:space="preserve">reveal commercially sensitive information where disclosure could reasonably prejudice the Society or another organisation; </w:t>
      </w:r>
    </w:p>
    <w:p w14:paraId="6BD6E57D" w14:textId="77777777" w:rsidR="001D5E78" w:rsidRPr="001D5E78" w:rsidRDefault="001D5E78" w:rsidP="001D5E78">
      <w:pPr>
        <w:numPr>
          <w:ilvl w:val="0"/>
          <w:numId w:val="37"/>
        </w:numPr>
        <w:spacing w:after="0" w:line="276" w:lineRule="auto"/>
        <w:jc w:val="both"/>
        <w:rPr>
          <w:rFonts w:ascii="Arial" w:hAnsi="Arial" w:cs="Arial"/>
        </w:rPr>
      </w:pPr>
      <w:r w:rsidRPr="001D5E78">
        <w:rPr>
          <w:rFonts w:ascii="Arial" w:hAnsi="Arial" w:cs="Arial"/>
        </w:rPr>
        <w:t xml:space="preserve">prejudice legal proceedings or disclose legally privileged information; </w:t>
      </w:r>
    </w:p>
    <w:p w14:paraId="2E2ECE91" w14:textId="77777777" w:rsidR="001D5E78" w:rsidRPr="001D5E78" w:rsidRDefault="001D5E78" w:rsidP="001D5E78">
      <w:pPr>
        <w:numPr>
          <w:ilvl w:val="0"/>
          <w:numId w:val="37"/>
        </w:numPr>
        <w:spacing w:after="0" w:line="276" w:lineRule="auto"/>
        <w:jc w:val="both"/>
        <w:rPr>
          <w:rFonts w:ascii="Arial" w:hAnsi="Arial" w:cs="Arial"/>
        </w:rPr>
      </w:pPr>
      <w:r w:rsidRPr="001D5E78">
        <w:rPr>
          <w:rFonts w:ascii="Arial" w:hAnsi="Arial" w:cs="Arial"/>
        </w:rPr>
        <w:t xml:space="preserve">create safeguarding, security or health and safety risks; </w:t>
      </w:r>
    </w:p>
    <w:p w14:paraId="54B768B7" w14:textId="77777777" w:rsidR="001D5E78" w:rsidRPr="001D5E78" w:rsidRDefault="001D5E78" w:rsidP="001D5E78">
      <w:pPr>
        <w:numPr>
          <w:ilvl w:val="0"/>
          <w:numId w:val="37"/>
        </w:numPr>
        <w:spacing w:after="0" w:line="276" w:lineRule="auto"/>
        <w:jc w:val="both"/>
        <w:rPr>
          <w:rFonts w:ascii="Arial" w:hAnsi="Arial" w:cs="Arial"/>
        </w:rPr>
      </w:pPr>
      <w:proofErr w:type="gramStart"/>
      <w:r w:rsidRPr="001D5E78">
        <w:rPr>
          <w:rFonts w:ascii="Arial" w:hAnsi="Arial" w:cs="Arial"/>
        </w:rPr>
        <w:t>otherwise</w:t>
      </w:r>
      <w:proofErr w:type="gramEnd"/>
      <w:r w:rsidRPr="001D5E78">
        <w:rPr>
          <w:rFonts w:ascii="Arial" w:hAnsi="Arial" w:cs="Arial"/>
        </w:rPr>
        <w:t xml:space="preserve"> be prohibited by law. </w:t>
      </w:r>
    </w:p>
    <w:p w14:paraId="192C4F6F" w14:textId="77777777" w:rsidR="001D5E78" w:rsidRDefault="001D5E78" w:rsidP="001D5E78">
      <w:pPr>
        <w:spacing w:after="0" w:line="276" w:lineRule="auto"/>
        <w:jc w:val="both"/>
        <w:rPr>
          <w:rFonts w:ascii="Arial" w:hAnsi="Arial" w:cs="Arial"/>
        </w:rPr>
      </w:pPr>
    </w:p>
    <w:p w14:paraId="1B391EBB" w14:textId="7304C5FC" w:rsidR="001D5E78" w:rsidRPr="001D5E78" w:rsidRDefault="001D5E78" w:rsidP="001D5E78">
      <w:pPr>
        <w:spacing w:after="0" w:line="276" w:lineRule="auto"/>
        <w:jc w:val="both"/>
        <w:rPr>
          <w:rFonts w:ascii="Arial" w:hAnsi="Arial" w:cs="Arial"/>
        </w:rPr>
      </w:pPr>
      <w:r w:rsidRPr="001D5E78">
        <w:rPr>
          <w:rFonts w:ascii="Arial" w:hAnsi="Arial" w:cs="Arial"/>
        </w:rPr>
        <w:t>The Society may also refuse to disclose information where:</w:t>
      </w:r>
    </w:p>
    <w:p w14:paraId="795CB523" w14:textId="77777777" w:rsidR="001D5E78" w:rsidRPr="001D5E78" w:rsidRDefault="001D5E78" w:rsidP="001D5E78">
      <w:pPr>
        <w:numPr>
          <w:ilvl w:val="0"/>
          <w:numId w:val="38"/>
        </w:numPr>
        <w:spacing w:after="0" w:line="276" w:lineRule="auto"/>
        <w:jc w:val="both"/>
        <w:rPr>
          <w:rFonts w:ascii="Arial" w:hAnsi="Arial" w:cs="Arial"/>
        </w:rPr>
      </w:pPr>
      <w:r w:rsidRPr="001D5E78">
        <w:rPr>
          <w:rFonts w:ascii="Arial" w:hAnsi="Arial" w:cs="Arial"/>
        </w:rPr>
        <w:t xml:space="preserve">the request falls outside the scope of the Social Tenant Access to Information Requirements; </w:t>
      </w:r>
    </w:p>
    <w:p w14:paraId="749DEB4F" w14:textId="77777777" w:rsidR="001D5E78" w:rsidRPr="001D5E78" w:rsidRDefault="001D5E78" w:rsidP="001D5E78">
      <w:pPr>
        <w:numPr>
          <w:ilvl w:val="0"/>
          <w:numId w:val="38"/>
        </w:numPr>
        <w:spacing w:after="0" w:line="276" w:lineRule="auto"/>
        <w:jc w:val="both"/>
        <w:rPr>
          <w:rFonts w:ascii="Arial" w:hAnsi="Arial" w:cs="Arial"/>
        </w:rPr>
      </w:pPr>
      <w:r w:rsidRPr="001D5E78">
        <w:rPr>
          <w:rFonts w:ascii="Arial" w:hAnsi="Arial" w:cs="Arial"/>
        </w:rPr>
        <w:t xml:space="preserve">the identity of the applicant cannot reasonably be established; </w:t>
      </w:r>
    </w:p>
    <w:p w14:paraId="69592F9B" w14:textId="77777777" w:rsidR="001D5E78" w:rsidRPr="001D5E78" w:rsidRDefault="001D5E78" w:rsidP="001D5E78">
      <w:pPr>
        <w:numPr>
          <w:ilvl w:val="0"/>
          <w:numId w:val="38"/>
        </w:numPr>
        <w:spacing w:after="0" w:line="276" w:lineRule="auto"/>
        <w:jc w:val="both"/>
        <w:rPr>
          <w:rFonts w:ascii="Arial" w:hAnsi="Arial" w:cs="Arial"/>
        </w:rPr>
      </w:pPr>
      <w:r w:rsidRPr="001D5E78">
        <w:rPr>
          <w:rFonts w:ascii="Arial" w:hAnsi="Arial" w:cs="Arial"/>
        </w:rPr>
        <w:t xml:space="preserve">the request is unclear and cannot be clarified following reasonable attempts to assist the applicant; </w:t>
      </w:r>
    </w:p>
    <w:p w14:paraId="1D843B88" w14:textId="77777777" w:rsidR="001D5E78" w:rsidRPr="001D5E78" w:rsidRDefault="001D5E78" w:rsidP="001D5E78">
      <w:pPr>
        <w:numPr>
          <w:ilvl w:val="0"/>
          <w:numId w:val="38"/>
        </w:numPr>
        <w:spacing w:after="0" w:line="276" w:lineRule="auto"/>
        <w:jc w:val="both"/>
        <w:rPr>
          <w:rFonts w:ascii="Arial" w:hAnsi="Arial" w:cs="Arial"/>
        </w:rPr>
      </w:pPr>
      <w:r w:rsidRPr="001D5E78">
        <w:rPr>
          <w:rFonts w:ascii="Arial" w:hAnsi="Arial" w:cs="Arial"/>
        </w:rPr>
        <w:t xml:space="preserve">the request is repetitive, vexatious or unreasonable. </w:t>
      </w:r>
    </w:p>
    <w:p w14:paraId="39ED7963" w14:textId="77777777" w:rsidR="001D5E78" w:rsidRDefault="001D5E78" w:rsidP="001D5E78">
      <w:pPr>
        <w:spacing w:after="0" w:line="276" w:lineRule="auto"/>
        <w:jc w:val="both"/>
        <w:rPr>
          <w:rFonts w:ascii="Arial" w:hAnsi="Arial" w:cs="Arial"/>
        </w:rPr>
      </w:pPr>
    </w:p>
    <w:p w14:paraId="74EC8B4C" w14:textId="53F0049A" w:rsidR="001D5E78" w:rsidRDefault="001D5E78" w:rsidP="001D5E78">
      <w:pPr>
        <w:spacing w:after="0" w:line="276" w:lineRule="auto"/>
        <w:jc w:val="both"/>
        <w:rPr>
          <w:rFonts w:ascii="Arial" w:hAnsi="Arial" w:cs="Arial"/>
        </w:rPr>
      </w:pPr>
      <w:r w:rsidRPr="001D5E78">
        <w:rPr>
          <w:rFonts w:ascii="Arial" w:hAnsi="Arial" w:cs="Arial"/>
        </w:rPr>
        <w:t>Where only part of a document is exempt from disclosure, the Society will normally consider whether confidential information can be removed or redacted before providing the remaining information.</w:t>
      </w:r>
    </w:p>
    <w:p w14:paraId="25030440" w14:textId="77777777" w:rsidR="001D5E78" w:rsidRPr="001D5E78" w:rsidRDefault="001D5E78" w:rsidP="001D5E78">
      <w:pPr>
        <w:spacing w:after="0" w:line="276" w:lineRule="auto"/>
        <w:jc w:val="both"/>
        <w:rPr>
          <w:rFonts w:ascii="Arial" w:hAnsi="Arial" w:cs="Arial"/>
        </w:rPr>
      </w:pPr>
    </w:p>
    <w:p w14:paraId="31A8D9F9" w14:textId="77777777" w:rsidR="001D5E78" w:rsidRDefault="001D5E78" w:rsidP="001D5E78">
      <w:pPr>
        <w:spacing w:after="0" w:line="276" w:lineRule="auto"/>
        <w:jc w:val="both"/>
        <w:rPr>
          <w:rFonts w:ascii="Arial" w:hAnsi="Arial" w:cs="Arial"/>
        </w:rPr>
      </w:pPr>
      <w:r w:rsidRPr="001D5E78">
        <w:rPr>
          <w:rFonts w:ascii="Arial" w:hAnsi="Arial" w:cs="Arial"/>
        </w:rPr>
        <w:t>Where the Society decides that information cannot be disclosed, the applicant will normally be informed of the reasons for that decision together with any appropriate rights of review.</w:t>
      </w:r>
    </w:p>
    <w:p w14:paraId="600ADEAD" w14:textId="77777777" w:rsidR="00F04991" w:rsidRPr="001D5E78" w:rsidRDefault="00F04991" w:rsidP="001D5E78">
      <w:pPr>
        <w:spacing w:after="0" w:line="276" w:lineRule="auto"/>
        <w:jc w:val="both"/>
        <w:rPr>
          <w:rFonts w:ascii="Arial" w:hAnsi="Arial" w:cs="Arial"/>
        </w:rPr>
      </w:pPr>
    </w:p>
    <w:p w14:paraId="35BEE692" w14:textId="22A18CA3" w:rsidR="001D5E78" w:rsidRPr="001D5E78" w:rsidRDefault="001D5E78" w:rsidP="001D5E78">
      <w:pPr>
        <w:spacing w:after="0" w:line="276" w:lineRule="auto"/>
        <w:jc w:val="both"/>
        <w:rPr>
          <w:rFonts w:ascii="Arial" w:hAnsi="Arial" w:cs="Arial"/>
        </w:rPr>
      </w:pPr>
    </w:p>
    <w:p w14:paraId="77A042F5" w14:textId="77777777" w:rsidR="001D5E78" w:rsidRPr="001D5E78" w:rsidRDefault="001D5E78" w:rsidP="001D5E78">
      <w:pPr>
        <w:spacing w:after="0" w:line="276" w:lineRule="auto"/>
        <w:jc w:val="both"/>
        <w:rPr>
          <w:rFonts w:ascii="Arial" w:hAnsi="Arial" w:cs="Arial"/>
          <w:b/>
          <w:bCs/>
        </w:rPr>
      </w:pPr>
      <w:r w:rsidRPr="001D5E78">
        <w:rPr>
          <w:rFonts w:ascii="Arial" w:hAnsi="Arial" w:cs="Arial"/>
          <w:b/>
          <w:bCs/>
        </w:rPr>
        <w:t>11. Reviews and Complaints</w:t>
      </w:r>
    </w:p>
    <w:p w14:paraId="5A359BA0" w14:textId="77777777" w:rsidR="001D5E78" w:rsidRDefault="001D5E78" w:rsidP="001D5E78">
      <w:pPr>
        <w:spacing w:after="0" w:line="276" w:lineRule="auto"/>
        <w:jc w:val="both"/>
        <w:rPr>
          <w:rFonts w:ascii="Arial" w:hAnsi="Arial" w:cs="Arial"/>
        </w:rPr>
      </w:pPr>
      <w:r w:rsidRPr="001D5E78">
        <w:rPr>
          <w:rFonts w:ascii="Arial" w:hAnsi="Arial" w:cs="Arial"/>
        </w:rPr>
        <w:t>The Society aims to resolve all information requests fairly, consistently and as quickly as reasonably practicable.</w:t>
      </w:r>
    </w:p>
    <w:p w14:paraId="4AE4240A" w14:textId="77777777" w:rsidR="00F04991" w:rsidRPr="001D5E78" w:rsidRDefault="00F04991" w:rsidP="001D5E78">
      <w:pPr>
        <w:spacing w:after="0" w:line="276" w:lineRule="auto"/>
        <w:jc w:val="both"/>
        <w:rPr>
          <w:rFonts w:ascii="Arial" w:hAnsi="Arial" w:cs="Arial"/>
        </w:rPr>
      </w:pPr>
    </w:p>
    <w:p w14:paraId="55A0353F" w14:textId="77777777" w:rsidR="001D5E78" w:rsidRDefault="001D5E78" w:rsidP="001D5E78">
      <w:pPr>
        <w:spacing w:after="0" w:line="276" w:lineRule="auto"/>
        <w:jc w:val="both"/>
        <w:rPr>
          <w:rFonts w:ascii="Arial" w:hAnsi="Arial" w:cs="Arial"/>
        </w:rPr>
      </w:pPr>
      <w:r w:rsidRPr="001D5E78">
        <w:rPr>
          <w:rFonts w:ascii="Arial" w:hAnsi="Arial" w:cs="Arial"/>
        </w:rPr>
        <w:t>Where an applicant is dissatisfied with the way their request has been handled, or with the information provided, they may ask the Society to review its decision.</w:t>
      </w:r>
    </w:p>
    <w:p w14:paraId="28790A0B" w14:textId="77777777" w:rsidR="00F04991" w:rsidRPr="001D5E78" w:rsidRDefault="00F04991" w:rsidP="001D5E78">
      <w:pPr>
        <w:spacing w:after="0" w:line="276" w:lineRule="auto"/>
        <w:jc w:val="both"/>
        <w:rPr>
          <w:rFonts w:ascii="Arial" w:hAnsi="Arial" w:cs="Arial"/>
        </w:rPr>
      </w:pPr>
    </w:p>
    <w:p w14:paraId="7E278FD8" w14:textId="77777777" w:rsidR="001D5E78" w:rsidRPr="001D5E78" w:rsidRDefault="001D5E78" w:rsidP="001D5E78">
      <w:pPr>
        <w:spacing w:after="0" w:line="276" w:lineRule="auto"/>
        <w:jc w:val="both"/>
        <w:rPr>
          <w:rFonts w:ascii="Arial" w:hAnsi="Arial" w:cs="Arial"/>
        </w:rPr>
      </w:pPr>
      <w:r w:rsidRPr="001D5E78">
        <w:rPr>
          <w:rFonts w:ascii="Arial" w:hAnsi="Arial" w:cs="Arial"/>
        </w:rPr>
        <w:t>Where reasonably practicable, the review will be carried out by an individual who was not directly involved in the original decision.</w:t>
      </w:r>
    </w:p>
    <w:p w14:paraId="2ECA2B05" w14:textId="77777777" w:rsidR="00F04991" w:rsidRDefault="00F04991" w:rsidP="001D5E78">
      <w:pPr>
        <w:spacing w:after="0" w:line="276" w:lineRule="auto"/>
        <w:jc w:val="both"/>
        <w:rPr>
          <w:rFonts w:ascii="Arial" w:hAnsi="Arial" w:cs="Arial"/>
        </w:rPr>
      </w:pPr>
    </w:p>
    <w:p w14:paraId="4EC64921" w14:textId="46831BB1" w:rsidR="001D5E78" w:rsidRPr="001D5E78" w:rsidRDefault="001D5E78" w:rsidP="001D5E78">
      <w:pPr>
        <w:spacing w:after="0" w:line="276" w:lineRule="auto"/>
        <w:jc w:val="both"/>
        <w:rPr>
          <w:rFonts w:ascii="Arial" w:hAnsi="Arial" w:cs="Arial"/>
        </w:rPr>
      </w:pPr>
      <w:r w:rsidRPr="001D5E78">
        <w:rPr>
          <w:rFonts w:ascii="Arial" w:hAnsi="Arial" w:cs="Arial"/>
        </w:rPr>
        <w:t>The Society will consider whether:</w:t>
      </w:r>
    </w:p>
    <w:p w14:paraId="27F053FA" w14:textId="77777777" w:rsidR="001D5E78" w:rsidRPr="001D5E78" w:rsidRDefault="001D5E78" w:rsidP="001D5E78">
      <w:pPr>
        <w:numPr>
          <w:ilvl w:val="0"/>
          <w:numId w:val="39"/>
        </w:numPr>
        <w:spacing w:after="0" w:line="276" w:lineRule="auto"/>
        <w:jc w:val="both"/>
        <w:rPr>
          <w:rFonts w:ascii="Arial" w:hAnsi="Arial" w:cs="Arial"/>
        </w:rPr>
      </w:pPr>
      <w:r w:rsidRPr="001D5E78">
        <w:rPr>
          <w:rFonts w:ascii="Arial" w:hAnsi="Arial" w:cs="Arial"/>
        </w:rPr>
        <w:t xml:space="preserve">the request was properly understood; </w:t>
      </w:r>
    </w:p>
    <w:p w14:paraId="49D26141" w14:textId="77777777" w:rsidR="001D5E78" w:rsidRPr="001D5E78" w:rsidRDefault="001D5E78" w:rsidP="001D5E78">
      <w:pPr>
        <w:numPr>
          <w:ilvl w:val="0"/>
          <w:numId w:val="39"/>
        </w:numPr>
        <w:spacing w:after="0" w:line="276" w:lineRule="auto"/>
        <w:jc w:val="both"/>
        <w:rPr>
          <w:rFonts w:ascii="Arial" w:hAnsi="Arial" w:cs="Arial"/>
        </w:rPr>
      </w:pPr>
      <w:r w:rsidRPr="001D5E78">
        <w:rPr>
          <w:rFonts w:ascii="Arial" w:hAnsi="Arial" w:cs="Arial"/>
        </w:rPr>
        <w:t xml:space="preserve">the relevant information was identified; </w:t>
      </w:r>
    </w:p>
    <w:p w14:paraId="26E9E6BD" w14:textId="77777777" w:rsidR="001D5E78" w:rsidRPr="001D5E78" w:rsidRDefault="001D5E78" w:rsidP="001D5E78">
      <w:pPr>
        <w:numPr>
          <w:ilvl w:val="0"/>
          <w:numId w:val="39"/>
        </w:numPr>
        <w:spacing w:after="0" w:line="276" w:lineRule="auto"/>
        <w:jc w:val="both"/>
        <w:rPr>
          <w:rFonts w:ascii="Arial" w:hAnsi="Arial" w:cs="Arial"/>
        </w:rPr>
      </w:pPr>
      <w:r w:rsidRPr="001D5E78">
        <w:rPr>
          <w:rFonts w:ascii="Arial" w:hAnsi="Arial" w:cs="Arial"/>
        </w:rPr>
        <w:t xml:space="preserve">any decision to withhold information was appropriate; </w:t>
      </w:r>
    </w:p>
    <w:p w14:paraId="76459841" w14:textId="77777777" w:rsidR="001D5E78" w:rsidRPr="001D5E78" w:rsidRDefault="001D5E78" w:rsidP="001D5E78">
      <w:pPr>
        <w:numPr>
          <w:ilvl w:val="0"/>
          <w:numId w:val="39"/>
        </w:numPr>
        <w:spacing w:after="0" w:line="276" w:lineRule="auto"/>
        <w:jc w:val="both"/>
        <w:rPr>
          <w:rFonts w:ascii="Arial" w:hAnsi="Arial" w:cs="Arial"/>
        </w:rPr>
      </w:pPr>
      <w:r w:rsidRPr="001D5E78">
        <w:rPr>
          <w:rFonts w:ascii="Arial" w:hAnsi="Arial" w:cs="Arial"/>
        </w:rPr>
        <w:t xml:space="preserve">the response complied with the requirements of this policy. </w:t>
      </w:r>
    </w:p>
    <w:p w14:paraId="061C6428" w14:textId="77777777" w:rsidR="00F04991" w:rsidRDefault="00F04991" w:rsidP="001D5E78">
      <w:pPr>
        <w:spacing w:after="0" w:line="276" w:lineRule="auto"/>
        <w:jc w:val="both"/>
        <w:rPr>
          <w:rFonts w:ascii="Arial" w:hAnsi="Arial" w:cs="Arial"/>
        </w:rPr>
      </w:pPr>
    </w:p>
    <w:p w14:paraId="66EEED46" w14:textId="1CE130DE" w:rsidR="001D5E78" w:rsidRDefault="001D5E78" w:rsidP="001D5E78">
      <w:pPr>
        <w:spacing w:after="0" w:line="276" w:lineRule="auto"/>
        <w:jc w:val="both"/>
        <w:rPr>
          <w:rFonts w:ascii="Arial" w:hAnsi="Arial" w:cs="Arial"/>
        </w:rPr>
      </w:pPr>
      <w:r w:rsidRPr="001D5E78">
        <w:rPr>
          <w:rFonts w:ascii="Arial" w:hAnsi="Arial" w:cs="Arial"/>
        </w:rPr>
        <w:t>The outcome of the review will be communicated to the applicant together with the reasons for the decision.</w:t>
      </w:r>
    </w:p>
    <w:p w14:paraId="164E01CC" w14:textId="77777777" w:rsidR="00F04991" w:rsidRPr="001D5E78" w:rsidRDefault="00F04991" w:rsidP="001D5E78">
      <w:pPr>
        <w:spacing w:after="0" w:line="276" w:lineRule="auto"/>
        <w:jc w:val="both"/>
        <w:rPr>
          <w:rFonts w:ascii="Arial" w:hAnsi="Arial" w:cs="Arial"/>
        </w:rPr>
      </w:pPr>
    </w:p>
    <w:p w14:paraId="7711736A" w14:textId="77777777" w:rsidR="001D5E78" w:rsidRPr="001D5E78" w:rsidRDefault="001D5E78" w:rsidP="001D5E78">
      <w:pPr>
        <w:spacing w:after="0" w:line="276" w:lineRule="auto"/>
        <w:jc w:val="both"/>
        <w:rPr>
          <w:rFonts w:ascii="Arial" w:hAnsi="Arial" w:cs="Arial"/>
        </w:rPr>
      </w:pPr>
      <w:r w:rsidRPr="001D5E78">
        <w:rPr>
          <w:rFonts w:ascii="Arial" w:hAnsi="Arial" w:cs="Arial"/>
        </w:rPr>
        <w:t>If the applicant remains dissatisfied following the Society's review, they will be advised of any further routes of redress that may be available, including referral to the Housing Ombudsman where appropriate.</w:t>
      </w:r>
    </w:p>
    <w:p w14:paraId="7385934E" w14:textId="0FA75CD8" w:rsidR="001D5E78" w:rsidRPr="001D5E78" w:rsidRDefault="001D5E78" w:rsidP="001D5E78">
      <w:pPr>
        <w:spacing w:after="0" w:line="276" w:lineRule="auto"/>
        <w:jc w:val="both"/>
        <w:rPr>
          <w:rFonts w:ascii="Arial" w:hAnsi="Arial" w:cs="Arial"/>
        </w:rPr>
      </w:pPr>
    </w:p>
    <w:p w14:paraId="66710375" w14:textId="77777777" w:rsidR="001D5E78" w:rsidRPr="001D5E78" w:rsidRDefault="001D5E78" w:rsidP="001D5E78">
      <w:pPr>
        <w:spacing w:after="0" w:line="276" w:lineRule="auto"/>
        <w:jc w:val="both"/>
        <w:rPr>
          <w:rFonts w:ascii="Arial" w:hAnsi="Arial" w:cs="Arial"/>
          <w:b/>
          <w:bCs/>
        </w:rPr>
      </w:pPr>
      <w:r w:rsidRPr="001D5E78">
        <w:rPr>
          <w:rFonts w:ascii="Arial" w:hAnsi="Arial" w:cs="Arial"/>
          <w:b/>
          <w:bCs/>
        </w:rPr>
        <w:t>12. Roles and Responsibilities</w:t>
      </w:r>
    </w:p>
    <w:p w14:paraId="3278584A" w14:textId="77777777" w:rsidR="00B32742" w:rsidRDefault="00B32742" w:rsidP="001D5E78">
      <w:pPr>
        <w:spacing w:after="0" w:line="276" w:lineRule="auto"/>
        <w:jc w:val="both"/>
        <w:rPr>
          <w:rFonts w:ascii="Arial" w:hAnsi="Arial" w:cs="Arial"/>
          <w:b/>
          <w:bCs/>
        </w:rPr>
      </w:pPr>
    </w:p>
    <w:p w14:paraId="189E7D8B" w14:textId="4F20A575" w:rsidR="001D5E78" w:rsidRPr="001D5E78" w:rsidRDefault="001D5E78" w:rsidP="001D5E78">
      <w:pPr>
        <w:spacing w:after="0" w:line="276" w:lineRule="auto"/>
        <w:jc w:val="both"/>
        <w:rPr>
          <w:rFonts w:ascii="Arial" w:hAnsi="Arial" w:cs="Arial"/>
          <w:b/>
          <w:bCs/>
        </w:rPr>
      </w:pPr>
      <w:r w:rsidRPr="001D5E78">
        <w:rPr>
          <w:rFonts w:ascii="Arial" w:hAnsi="Arial" w:cs="Arial"/>
          <w:b/>
          <w:bCs/>
        </w:rPr>
        <w:t>Board of Trustees</w:t>
      </w:r>
    </w:p>
    <w:p w14:paraId="1342EF67" w14:textId="77777777" w:rsidR="001D5E78" w:rsidRDefault="001D5E78" w:rsidP="001D5E78">
      <w:pPr>
        <w:spacing w:after="0" w:line="276" w:lineRule="auto"/>
        <w:jc w:val="both"/>
        <w:rPr>
          <w:rFonts w:ascii="Arial" w:hAnsi="Arial" w:cs="Arial"/>
        </w:rPr>
      </w:pPr>
      <w:r w:rsidRPr="001D5E78">
        <w:rPr>
          <w:rFonts w:ascii="Arial" w:hAnsi="Arial" w:cs="Arial"/>
        </w:rPr>
        <w:t>The Board of Trustees has overall responsibility for ensuring the Society complies with the Social Tenant Access to Information Requirements and for promoting a culture of openness and transparency.</w:t>
      </w:r>
    </w:p>
    <w:p w14:paraId="20A541C1" w14:textId="77777777" w:rsidR="00B32742" w:rsidRPr="001D5E78" w:rsidRDefault="00B32742" w:rsidP="001D5E78">
      <w:pPr>
        <w:spacing w:after="0" w:line="276" w:lineRule="auto"/>
        <w:jc w:val="both"/>
        <w:rPr>
          <w:rFonts w:ascii="Arial" w:hAnsi="Arial" w:cs="Arial"/>
        </w:rPr>
      </w:pPr>
    </w:p>
    <w:p w14:paraId="09E6F4D9" w14:textId="77777777" w:rsidR="001D5E78" w:rsidRPr="001D5E78" w:rsidRDefault="001D5E78" w:rsidP="001D5E78">
      <w:pPr>
        <w:spacing w:after="0" w:line="276" w:lineRule="auto"/>
        <w:jc w:val="both"/>
        <w:rPr>
          <w:rFonts w:ascii="Arial" w:hAnsi="Arial" w:cs="Arial"/>
        </w:rPr>
      </w:pPr>
      <w:r w:rsidRPr="001D5E78">
        <w:rPr>
          <w:rFonts w:ascii="Arial" w:hAnsi="Arial" w:cs="Arial"/>
        </w:rPr>
        <w:t>The Board should ensure that:</w:t>
      </w:r>
    </w:p>
    <w:p w14:paraId="7C4BE5AC" w14:textId="77777777" w:rsidR="001D5E78" w:rsidRPr="001D5E78" w:rsidRDefault="001D5E78" w:rsidP="001D5E78">
      <w:pPr>
        <w:numPr>
          <w:ilvl w:val="0"/>
          <w:numId w:val="40"/>
        </w:numPr>
        <w:spacing w:after="0" w:line="276" w:lineRule="auto"/>
        <w:jc w:val="both"/>
        <w:rPr>
          <w:rFonts w:ascii="Arial" w:hAnsi="Arial" w:cs="Arial"/>
        </w:rPr>
      </w:pPr>
      <w:r w:rsidRPr="001D5E78">
        <w:rPr>
          <w:rFonts w:ascii="Arial" w:hAnsi="Arial" w:cs="Arial"/>
        </w:rPr>
        <w:t xml:space="preserve">this policy is formally approved and reviewed; </w:t>
      </w:r>
    </w:p>
    <w:p w14:paraId="06B6E436" w14:textId="77777777" w:rsidR="001D5E78" w:rsidRPr="001D5E78" w:rsidRDefault="001D5E78" w:rsidP="001D5E78">
      <w:pPr>
        <w:numPr>
          <w:ilvl w:val="0"/>
          <w:numId w:val="40"/>
        </w:numPr>
        <w:spacing w:after="0" w:line="276" w:lineRule="auto"/>
        <w:jc w:val="both"/>
        <w:rPr>
          <w:rFonts w:ascii="Arial" w:hAnsi="Arial" w:cs="Arial"/>
        </w:rPr>
      </w:pPr>
      <w:r w:rsidRPr="001D5E78">
        <w:rPr>
          <w:rFonts w:ascii="Arial" w:hAnsi="Arial" w:cs="Arial"/>
        </w:rPr>
        <w:t xml:space="preserve">appropriate publication arrangements are maintained; </w:t>
      </w:r>
    </w:p>
    <w:p w14:paraId="315D8E4F" w14:textId="77777777" w:rsidR="001D5E78" w:rsidRPr="001D5E78" w:rsidRDefault="001D5E78" w:rsidP="001D5E78">
      <w:pPr>
        <w:numPr>
          <w:ilvl w:val="0"/>
          <w:numId w:val="40"/>
        </w:numPr>
        <w:spacing w:after="0" w:line="276" w:lineRule="auto"/>
        <w:jc w:val="both"/>
        <w:rPr>
          <w:rFonts w:ascii="Arial" w:hAnsi="Arial" w:cs="Arial"/>
        </w:rPr>
      </w:pPr>
      <w:r w:rsidRPr="001D5E78">
        <w:rPr>
          <w:rFonts w:ascii="Arial" w:hAnsi="Arial" w:cs="Arial"/>
        </w:rPr>
        <w:t xml:space="preserve">suitable procedures are in place for responding to information requests; </w:t>
      </w:r>
    </w:p>
    <w:p w14:paraId="6D294A5B" w14:textId="77777777" w:rsidR="001D5E78" w:rsidRPr="001D5E78" w:rsidRDefault="001D5E78" w:rsidP="001D5E78">
      <w:pPr>
        <w:numPr>
          <w:ilvl w:val="0"/>
          <w:numId w:val="40"/>
        </w:numPr>
        <w:spacing w:after="0" w:line="276" w:lineRule="auto"/>
        <w:jc w:val="both"/>
        <w:rPr>
          <w:rFonts w:ascii="Arial" w:hAnsi="Arial" w:cs="Arial"/>
        </w:rPr>
      </w:pPr>
      <w:r w:rsidRPr="001D5E78">
        <w:rPr>
          <w:rFonts w:ascii="Arial" w:hAnsi="Arial" w:cs="Arial"/>
        </w:rPr>
        <w:t xml:space="preserve">sufficient oversight is provided to monitor compliance with this policy; </w:t>
      </w:r>
    </w:p>
    <w:p w14:paraId="64168735" w14:textId="77777777" w:rsidR="001D5E78" w:rsidRPr="001D5E78" w:rsidRDefault="001D5E78" w:rsidP="001D5E78">
      <w:pPr>
        <w:numPr>
          <w:ilvl w:val="0"/>
          <w:numId w:val="40"/>
        </w:numPr>
        <w:spacing w:after="0" w:line="276" w:lineRule="auto"/>
        <w:jc w:val="both"/>
        <w:rPr>
          <w:rFonts w:ascii="Arial" w:hAnsi="Arial" w:cs="Arial"/>
        </w:rPr>
      </w:pPr>
      <w:r w:rsidRPr="001D5E78">
        <w:rPr>
          <w:rFonts w:ascii="Arial" w:hAnsi="Arial" w:cs="Arial"/>
        </w:rPr>
        <w:t xml:space="preserve">lessons learned from requests or complaints are considered as part of the Society's governance arrangements. </w:t>
      </w:r>
    </w:p>
    <w:p w14:paraId="4A9047E5" w14:textId="77777777" w:rsidR="00B32742" w:rsidRDefault="00B32742" w:rsidP="001D5E78">
      <w:pPr>
        <w:spacing w:after="0" w:line="276" w:lineRule="auto"/>
        <w:jc w:val="both"/>
        <w:rPr>
          <w:rFonts w:ascii="Arial" w:hAnsi="Arial" w:cs="Arial"/>
          <w:b/>
          <w:bCs/>
        </w:rPr>
      </w:pPr>
    </w:p>
    <w:p w14:paraId="4F4DE9B9" w14:textId="7ED849B3" w:rsidR="001D5E78" w:rsidRPr="001D5E78" w:rsidRDefault="001D5E78" w:rsidP="001D5E78">
      <w:pPr>
        <w:spacing w:after="0" w:line="276" w:lineRule="auto"/>
        <w:jc w:val="both"/>
        <w:rPr>
          <w:rFonts w:ascii="Arial" w:hAnsi="Arial" w:cs="Arial"/>
          <w:b/>
          <w:bCs/>
        </w:rPr>
      </w:pPr>
      <w:r w:rsidRPr="001D5E78">
        <w:rPr>
          <w:rFonts w:ascii="Arial" w:hAnsi="Arial" w:cs="Arial"/>
          <w:b/>
          <w:bCs/>
        </w:rPr>
        <w:t>Staff and Volunteers</w:t>
      </w:r>
    </w:p>
    <w:p w14:paraId="7B0C4681" w14:textId="77777777" w:rsidR="001D5E78" w:rsidRPr="001D5E78" w:rsidRDefault="001D5E78" w:rsidP="001D5E78">
      <w:pPr>
        <w:spacing w:after="0" w:line="276" w:lineRule="auto"/>
        <w:jc w:val="both"/>
        <w:rPr>
          <w:rFonts w:ascii="Arial" w:hAnsi="Arial" w:cs="Arial"/>
        </w:rPr>
      </w:pPr>
      <w:r w:rsidRPr="001D5E78">
        <w:rPr>
          <w:rFonts w:ascii="Arial" w:hAnsi="Arial" w:cs="Arial"/>
        </w:rPr>
        <w:t>Employees and volunteers involved in the management of the Society's housing services are responsible for implementing this policy in their day-to-day work.</w:t>
      </w:r>
    </w:p>
    <w:p w14:paraId="20F9BD13" w14:textId="77777777" w:rsidR="001D5E78" w:rsidRPr="001D5E78" w:rsidRDefault="001D5E78" w:rsidP="001D5E78">
      <w:pPr>
        <w:spacing w:after="0" w:line="276" w:lineRule="auto"/>
        <w:jc w:val="both"/>
        <w:rPr>
          <w:rFonts w:ascii="Arial" w:hAnsi="Arial" w:cs="Arial"/>
        </w:rPr>
      </w:pPr>
      <w:r w:rsidRPr="001D5E78">
        <w:rPr>
          <w:rFonts w:ascii="Arial" w:hAnsi="Arial" w:cs="Arial"/>
        </w:rPr>
        <w:t>They should:</w:t>
      </w:r>
    </w:p>
    <w:p w14:paraId="27D73F45" w14:textId="77777777" w:rsidR="001D5E78" w:rsidRPr="001D5E78" w:rsidRDefault="001D5E78" w:rsidP="001D5E78">
      <w:pPr>
        <w:numPr>
          <w:ilvl w:val="0"/>
          <w:numId w:val="41"/>
        </w:numPr>
        <w:spacing w:after="0" w:line="276" w:lineRule="auto"/>
        <w:jc w:val="both"/>
        <w:rPr>
          <w:rFonts w:ascii="Arial" w:hAnsi="Arial" w:cs="Arial"/>
        </w:rPr>
      </w:pPr>
      <w:r w:rsidRPr="001D5E78">
        <w:rPr>
          <w:rFonts w:ascii="Arial" w:hAnsi="Arial" w:cs="Arial"/>
        </w:rPr>
        <w:t xml:space="preserve">understand the requirements of this policy; </w:t>
      </w:r>
    </w:p>
    <w:p w14:paraId="07A30AD8" w14:textId="77777777" w:rsidR="001D5E78" w:rsidRPr="001D5E78" w:rsidRDefault="001D5E78" w:rsidP="001D5E78">
      <w:pPr>
        <w:numPr>
          <w:ilvl w:val="0"/>
          <w:numId w:val="41"/>
        </w:numPr>
        <w:spacing w:after="0" w:line="276" w:lineRule="auto"/>
        <w:jc w:val="both"/>
        <w:rPr>
          <w:rFonts w:ascii="Arial" w:hAnsi="Arial" w:cs="Arial"/>
        </w:rPr>
      </w:pPr>
      <w:r w:rsidRPr="001D5E78">
        <w:rPr>
          <w:rFonts w:ascii="Arial" w:hAnsi="Arial" w:cs="Arial"/>
        </w:rPr>
        <w:t xml:space="preserve">assist residents in accessing published information; </w:t>
      </w:r>
    </w:p>
    <w:p w14:paraId="14E3AC9B" w14:textId="77777777" w:rsidR="001D5E78" w:rsidRPr="001D5E78" w:rsidRDefault="001D5E78" w:rsidP="001D5E78">
      <w:pPr>
        <w:numPr>
          <w:ilvl w:val="0"/>
          <w:numId w:val="41"/>
        </w:numPr>
        <w:spacing w:after="0" w:line="276" w:lineRule="auto"/>
        <w:jc w:val="both"/>
        <w:rPr>
          <w:rFonts w:ascii="Arial" w:hAnsi="Arial" w:cs="Arial"/>
        </w:rPr>
      </w:pPr>
      <w:r w:rsidRPr="001D5E78">
        <w:rPr>
          <w:rFonts w:ascii="Arial" w:hAnsi="Arial" w:cs="Arial"/>
        </w:rPr>
        <w:t xml:space="preserve">respond to requests in accordance with the Society's procedures; </w:t>
      </w:r>
    </w:p>
    <w:p w14:paraId="7D616942" w14:textId="77777777" w:rsidR="001D5E78" w:rsidRPr="001D5E78" w:rsidRDefault="001D5E78" w:rsidP="001D5E78">
      <w:pPr>
        <w:numPr>
          <w:ilvl w:val="0"/>
          <w:numId w:val="41"/>
        </w:numPr>
        <w:spacing w:after="0" w:line="276" w:lineRule="auto"/>
        <w:jc w:val="both"/>
        <w:rPr>
          <w:rFonts w:ascii="Arial" w:hAnsi="Arial" w:cs="Arial"/>
        </w:rPr>
      </w:pPr>
      <w:r w:rsidRPr="001D5E78">
        <w:rPr>
          <w:rFonts w:ascii="Arial" w:hAnsi="Arial" w:cs="Arial"/>
        </w:rPr>
        <w:t xml:space="preserve">maintain appropriate records of requests and responses; </w:t>
      </w:r>
    </w:p>
    <w:p w14:paraId="1D0FF699" w14:textId="77777777" w:rsidR="001D5E78" w:rsidRPr="001D5E78" w:rsidRDefault="001D5E78" w:rsidP="001D5E78">
      <w:pPr>
        <w:numPr>
          <w:ilvl w:val="0"/>
          <w:numId w:val="41"/>
        </w:numPr>
        <w:spacing w:after="0" w:line="276" w:lineRule="auto"/>
        <w:jc w:val="both"/>
        <w:rPr>
          <w:rFonts w:ascii="Arial" w:hAnsi="Arial" w:cs="Arial"/>
        </w:rPr>
      </w:pPr>
      <w:r w:rsidRPr="001D5E78">
        <w:rPr>
          <w:rFonts w:ascii="Arial" w:hAnsi="Arial" w:cs="Arial"/>
        </w:rPr>
        <w:t xml:space="preserve">seek advice where there is uncertainty regarding disclosure. </w:t>
      </w:r>
    </w:p>
    <w:p w14:paraId="055F15E8" w14:textId="77777777" w:rsidR="00B32742" w:rsidRDefault="00B32742" w:rsidP="001D5E78">
      <w:pPr>
        <w:spacing w:after="0" w:line="276" w:lineRule="auto"/>
        <w:jc w:val="both"/>
        <w:rPr>
          <w:rFonts w:ascii="Arial" w:hAnsi="Arial" w:cs="Arial"/>
          <w:b/>
          <w:bCs/>
        </w:rPr>
      </w:pPr>
    </w:p>
    <w:p w14:paraId="08741B89" w14:textId="1C22FD60" w:rsidR="001D5E78" w:rsidRPr="001D5E78" w:rsidRDefault="001D5E78" w:rsidP="001D5E78">
      <w:pPr>
        <w:spacing w:after="0" w:line="276" w:lineRule="auto"/>
        <w:jc w:val="both"/>
        <w:rPr>
          <w:rFonts w:ascii="Arial" w:hAnsi="Arial" w:cs="Arial"/>
          <w:b/>
          <w:bCs/>
        </w:rPr>
      </w:pPr>
      <w:r w:rsidRPr="001D5E78">
        <w:rPr>
          <w:rFonts w:ascii="Arial" w:hAnsi="Arial" w:cs="Arial"/>
          <w:b/>
          <w:bCs/>
        </w:rPr>
        <w:t xml:space="preserve">Policy </w:t>
      </w:r>
      <w:proofErr w:type="gramStart"/>
      <w:r w:rsidRPr="001D5E78">
        <w:rPr>
          <w:rFonts w:ascii="Arial" w:hAnsi="Arial" w:cs="Arial"/>
          <w:b/>
          <w:bCs/>
        </w:rPr>
        <w:t>Lead</w:t>
      </w:r>
      <w:proofErr w:type="gramEnd"/>
    </w:p>
    <w:p w14:paraId="695102FA" w14:textId="6C0AD20B" w:rsidR="001D5E78" w:rsidRPr="001D5E78" w:rsidRDefault="001D5E78" w:rsidP="001D5E78">
      <w:pPr>
        <w:spacing w:after="0" w:line="276" w:lineRule="auto"/>
        <w:jc w:val="both"/>
        <w:rPr>
          <w:rFonts w:ascii="Arial" w:hAnsi="Arial" w:cs="Arial"/>
        </w:rPr>
      </w:pPr>
      <w:r w:rsidRPr="001D5E78">
        <w:rPr>
          <w:rFonts w:ascii="Arial" w:hAnsi="Arial" w:cs="Arial"/>
        </w:rPr>
        <w:t>The Societ</w:t>
      </w:r>
      <w:r w:rsidR="00EB18ED">
        <w:rPr>
          <w:rFonts w:ascii="Arial" w:hAnsi="Arial" w:cs="Arial"/>
        </w:rPr>
        <w:t xml:space="preserve">ies </w:t>
      </w:r>
      <w:r w:rsidR="009170F4">
        <w:rPr>
          <w:rFonts w:ascii="Arial" w:hAnsi="Arial" w:cs="Arial"/>
        </w:rPr>
        <w:t xml:space="preserve">Policy Lead is the </w:t>
      </w:r>
      <w:r w:rsidR="009170F4" w:rsidRPr="00CD7AD1">
        <w:rPr>
          <w:rFonts w:ascii="Arial" w:hAnsi="Arial" w:cs="Arial"/>
        </w:rPr>
        <w:t>House Manager,</w:t>
      </w:r>
      <w:r w:rsidR="009170F4">
        <w:rPr>
          <w:rFonts w:ascii="Arial" w:hAnsi="Arial" w:cs="Arial"/>
        </w:rPr>
        <w:t xml:space="preserve"> who</w:t>
      </w:r>
      <w:r w:rsidRPr="001D5E78">
        <w:rPr>
          <w:rFonts w:ascii="Arial" w:hAnsi="Arial" w:cs="Arial"/>
        </w:rPr>
        <w:t xml:space="preserve"> will oversee the day-to-day implementation of this policy and coordinate responses to information requests.</w:t>
      </w:r>
    </w:p>
    <w:p w14:paraId="386ED564" w14:textId="77777777" w:rsidR="00B32742" w:rsidRDefault="00B32742" w:rsidP="001D5E78">
      <w:pPr>
        <w:spacing w:after="0" w:line="276" w:lineRule="auto"/>
        <w:jc w:val="both"/>
        <w:rPr>
          <w:rFonts w:ascii="Arial" w:hAnsi="Arial" w:cs="Arial"/>
        </w:rPr>
      </w:pPr>
    </w:p>
    <w:p w14:paraId="63EC111A" w14:textId="5CEF830C" w:rsidR="001D5E78" w:rsidRPr="001D5E78" w:rsidRDefault="001D5E78" w:rsidP="001D5E78">
      <w:pPr>
        <w:spacing w:after="0" w:line="276" w:lineRule="auto"/>
        <w:jc w:val="both"/>
        <w:rPr>
          <w:rFonts w:ascii="Arial" w:hAnsi="Arial" w:cs="Arial"/>
        </w:rPr>
      </w:pPr>
      <w:r w:rsidRPr="001D5E78">
        <w:rPr>
          <w:rFonts w:ascii="Arial" w:hAnsi="Arial" w:cs="Arial"/>
        </w:rPr>
        <w:t>The Policy Lead will be responsible for:</w:t>
      </w:r>
    </w:p>
    <w:p w14:paraId="7258FBF1" w14:textId="77777777" w:rsidR="001D5E78" w:rsidRPr="001D5E78" w:rsidRDefault="001D5E78" w:rsidP="001D5E78">
      <w:pPr>
        <w:numPr>
          <w:ilvl w:val="0"/>
          <w:numId w:val="42"/>
        </w:numPr>
        <w:spacing w:after="0" w:line="276" w:lineRule="auto"/>
        <w:jc w:val="both"/>
        <w:rPr>
          <w:rFonts w:ascii="Arial" w:hAnsi="Arial" w:cs="Arial"/>
        </w:rPr>
      </w:pPr>
      <w:r w:rsidRPr="001D5E78">
        <w:rPr>
          <w:rFonts w:ascii="Arial" w:hAnsi="Arial" w:cs="Arial"/>
        </w:rPr>
        <w:lastRenderedPageBreak/>
        <w:t xml:space="preserve">maintaining the Society's publication arrangements; </w:t>
      </w:r>
    </w:p>
    <w:p w14:paraId="5AC64329" w14:textId="77777777" w:rsidR="001D5E78" w:rsidRPr="001D5E78" w:rsidRDefault="001D5E78" w:rsidP="001D5E78">
      <w:pPr>
        <w:numPr>
          <w:ilvl w:val="0"/>
          <w:numId w:val="42"/>
        </w:numPr>
        <w:spacing w:after="0" w:line="276" w:lineRule="auto"/>
        <w:jc w:val="both"/>
        <w:rPr>
          <w:rFonts w:ascii="Arial" w:hAnsi="Arial" w:cs="Arial"/>
        </w:rPr>
      </w:pPr>
      <w:r w:rsidRPr="001D5E78">
        <w:rPr>
          <w:rFonts w:ascii="Arial" w:hAnsi="Arial" w:cs="Arial"/>
        </w:rPr>
        <w:t xml:space="preserve">monitoring information requests; </w:t>
      </w:r>
    </w:p>
    <w:p w14:paraId="030B6A6B" w14:textId="77777777" w:rsidR="001D5E78" w:rsidRPr="001D5E78" w:rsidRDefault="001D5E78" w:rsidP="001D5E78">
      <w:pPr>
        <w:numPr>
          <w:ilvl w:val="0"/>
          <w:numId w:val="42"/>
        </w:numPr>
        <w:spacing w:after="0" w:line="276" w:lineRule="auto"/>
        <w:jc w:val="both"/>
        <w:rPr>
          <w:rFonts w:ascii="Arial" w:hAnsi="Arial" w:cs="Arial"/>
        </w:rPr>
      </w:pPr>
      <w:r w:rsidRPr="001D5E78">
        <w:rPr>
          <w:rFonts w:ascii="Arial" w:hAnsi="Arial" w:cs="Arial"/>
        </w:rPr>
        <w:t xml:space="preserve">ensuring records are maintained; </w:t>
      </w:r>
    </w:p>
    <w:p w14:paraId="67FE3B46" w14:textId="77777777" w:rsidR="001D5E78" w:rsidRPr="001D5E78" w:rsidRDefault="001D5E78" w:rsidP="001D5E78">
      <w:pPr>
        <w:numPr>
          <w:ilvl w:val="0"/>
          <w:numId w:val="42"/>
        </w:numPr>
        <w:spacing w:after="0" w:line="276" w:lineRule="auto"/>
        <w:jc w:val="both"/>
        <w:rPr>
          <w:rFonts w:ascii="Arial" w:hAnsi="Arial" w:cs="Arial"/>
        </w:rPr>
      </w:pPr>
      <w:r w:rsidRPr="001D5E78">
        <w:rPr>
          <w:rFonts w:ascii="Arial" w:hAnsi="Arial" w:cs="Arial"/>
        </w:rPr>
        <w:t xml:space="preserve">reporting significant issues or trends to the Board where appropriate. </w:t>
      </w:r>
    </w:p>
    <w:p w14:paraId="1F34D350" w14:textId="2BD82A71" w:rsidR="001D5E78" w:rsidRPr="001D5E78" w:rsidRDefault="001D5E78" w:rsidP="001D5E78">
      <w:pPr>
        <w:spacing w:after="0" w:line="276" w:lineRule="auto"/>
        <w:jc w:val="both"/>
        <w:rPr>
          <w:rFonts w:ascii="Arial" w:hAnsi="Arial" w:cs="Arial"/>
        </w:rPr>
      </w:pPr>
    </w:p>
    <w:p w14:paraId="489B573D" w14:textId="77777777" w:rsidR="001D5E78" w:rsidRPr="001D5E78" w:rsidRDefault="001D5E78" w:rsidP="001D5E78">
      <w:pPr>
        <w:spacing w:after="0" w:line="276" w:lineRule="auto"/>
        <w:jc w:val="both"/>
        <w:rPr>
          <w:rFonts w:ascii="Arial" w:hAnsi="Arial" w:cs="Arial"/>
          <w:b/>
          <w:bCs/>
        </w:rPr>
      </w:pPr>
      <w:r w:rsidRPr="001D5E78">
        <w:rPr>
          <w:rFonts w:ascii="Arial" w:hAnsi="Arial" w:cs="Arial"/>
          <w:b/>
          <w:bCs/>
        </w:rPr>
        <w:t>13. Monitoring and Review</w:t>
      </w:r>
    </w:p>
    <w:p w14:paraId="0A6E9B53" w14:textId="77777777" w:rsidR="001D5E78" w:rsidRDefault="001D5E78" w:rsidP="001D5E78">
      <w:pPr>
        <w:spacing w:after="0" w:line="276" w:lineRule="auto"/>
        <w:jc w:val="both"/>
        <w:rPr>
          <w:rFonts w:ascii="Arial" w:hAnsi="Arial" w:cs="Arial"/>
        </w:rPr>
      </w:pPr>
      <w:r w:rsidRPr="001D5E78">
        <w:rPr>
          <w:rFonts w:ascii="Arial" w:hAnsi="Arial" w:cs="Arial"/>
        </w:rPr>
        <w:t>The Society will keep its publication arrangements and procedures under regular review to ensure they remain appropriate, proportionate and effective.</w:t>
      </w:r>
    </w:p>
    <w:p w14:paraId="233D1E2A" w14:textId="77777777" w:rsidR="00B32742" w:rsidRPr="001D5E78" w:rsidRDefault="00B32742" w:rsidP="001D5E78">
      <w:pPr>
        <w:spacing w:after="0" w:line="276" w:lineRule="auto"/>
        <w:jc w:val="both"/>
        <w:rPr>
          <w:rFonts w:ascii="Arial" w:hAnsi="Arial" w:cs="Arial"/>
        </w:rPr>
      </w:pPr>
    </w:p>
    <w:p w14:paraId="504982A9" w14:textId="23C5785B" w:rsidR="001D5E78" w:rsidRPr="001D5E78" w:rsidRDefault="001D5E78" w:rsidP="001D5E78">
      <w:pPr>
        <w:spacing w:after="0" w:line="276" w:lineRule="auto"/>
        <w:jc w:val="both"/>
        <w:rPr>
          <w:rFonts w:ascii="Arial" w:hAnsi="Arial" w:cs="Arial"/>
        </w:rPr>
      </w:pPr>
      <w:r w:rsidRPr="001D5E78">
        <w:rPr>
          <w:rFonts w:ascii="Arial" w:hAnsi="Arial" w:cs="Arial"/>
        </w:rPr>
        <w:t xml:space="preserve">The Board of Trustees </w:t>
      </w:r>
      <w:r w:rsidR="00DA7A7B" w:rsidRPr="00CD7AD1">
        <w:rPr>
          <w:rFonts w:ascii="Arial" w:hAnsi="Arial" w:cs="Arial"/>
        </w:rPr>
        <w:t>will</w:t>
      </w:r>
      <w:r w:rsidRPr="001D5E78">
        <w:rPr>
          <w:rFonts w:ascii="Arial" w:hAnsi="Arial" w:cs="Arial"/>
        </w:rPr>
        <w:t xml:space="preserve"> receive periodic assurance</w:t>
      </w:r>
      <w:r w:rsidR="00434AD6">
        <w:rPr>
          <w:rFonts w:ascii="Arial" w:hAnsi="Arial" w:cs="Arial"/>
        </w:rPr>
        <w:t xml:space="preserve"> </w:t>
      </w:r>
      <w:r w:rsidR="00434AD6" w:rsidRPr="00CD7AD1">
        <w:rPr>
          <w:rFonts w:ascii="Arial" w:hAnsi="Arial" w:cs="Arial"/>
        </w:rPr>
        <w:t>from the House Manager</w:t>
      </w:r>
      <w:r w:rsidRPr="001D5E78">
        <w:rPr>
          <w:rFonts w:ascii="Arial" w:hAnsi="Arial" w:cs="Arial"/>
        </w:rPr>
        <w:t xml:space="preserve"> regarding the operation of this policy, including, where appropriate:</w:t>
      </w:r>
    </w:p>
    <w:p w14:paraId="2F26807C" w14:textId="77777777" w:rsidR="001D5E78" w:rsidRPr="001D5E78" w:rsidRDefault="001D5E78" w:rsidP="001D5E78">
      <w:pPr>
        <w:numPr>
          <w:ilvl w:val="0"/>
          <w:numId w:val="43"/>
        </w:numPr>
        <w:spacing w:after="0" w:line="276" w:lineRule="auto"/>
        <w:jc w:val="both"/>
        <w:rPr>
          <w:rFonts w:ascii="Arial" w:hAnsi="Arial" w:cs="Arial"/>
        </w:rPr>
      </w:pPr>
      <w:r w:rsidRPr="001D5E78">
        <w:rPr>
          <w:rFonts w:ascii="Arial" w:hAnsi="Arial" w:cs="Arial"/>
        </w:rPr>
        <w:t xml:space="preserve">the number of information requests received; </w:t>
      </w:r>
    </w:p>
    <w:p w14:paraId="731BEEE2" w14:textId="77777777" w:rsidR="001D5E78" w:rsidRPr="001D5E78" w:rsidRDefault="001D5E78" w:rsidP="001D5E78">
      <w:pPr>
        <w:numPr>
          <w:ilvl w:val="0"/>
          <w:numId w:val="43"/>
        </w:numPr>
        <w:spacing w:after="0" w:line="276" w:lineRule="auto"/>
        <w:jc w:val="both"/>
        <w:rPr>
          <w:rFonts w:ascii="Arial" w:hAnsi="Arial" w:cs="Arial"/>
        </w:rPr>
      </w:pPr>
      <w:r w:rsidRPr="001D5E78">
        <w:rPr>
          <w:rFonts w:ascii="Arial" w:hAnsi="Arial" w:cs="Arial"/>
        </w:rPr>
        <w:t xml:space="preserve">response times; </w:t>
      </w:r>
    </w:p>
    <w:p w14:paraId="11A84C24" w14:textId="77777777" w:rsidR="001D5E78" w:rsidRPr="001D5E78" w:rsidRDefault="001D5E78" w:rsidP="001D5E78">
      <w:pPr>
        <w:numPr>
          <w:ilvl w:val="0"/>
          <w:numId w:val="43"/>
        </w:numPr>
        <w:spacing w:after="0" w:line="276" w:lineRule="auto"/>
        <w:jc w:val="both"/>
        <w:rPr>
          <w:rFonts w:ascii="Arial" w:hAnsi="Arial" w:cs="Arial"/>
        </w:rPr>
      </w:pPr>
      <w:r w:rsidRPr="001D5E78">
        <w:rPr>
          <w:rFonts w:ascii="Arial" w:hAnsi="Arial" w:cs="Arial"/>
        </w:rPr>
        <w:t xml:space="preserve">requests that have been refused or partially disclosed; </w:t>
      </w:r>
    </w:p>
    <w:p w14:paraId="007DB442" w14:textId="77777777" w:rsidR="001D5E78" w:rsidRPr="001D5E78" w:rsidRDefault="001D5E78" w:rsidP="001D5E78">
      <w:pPr>
        <w:numPr>
          <w:ilvl w:val="0"/>
          <w:numId w:val="43"/>
        </w:numPr>
        <w:spacing w:after="0" w:line="276" w:lineRule="auto"/>
        <w:jc w:val="both"/>
        <w:rPr>
          <w:rFonts w:ascii="Arial" w:hAnsi="Arial" w:cs="Arial"/>
        </w:rPr>
      </w:pPr>
      <w:r w:rsidRPr="001D5E78">
        <w:rPr>
          <w:rFonts w:ascii="Arial" w:hAnsi="Arial" w:cs="Arial"/>
        </w:rPr>
        <w:t xml:space="preserve">requests subject to internal review; </w:t>
      </w:r>
    </w:p>
    <w:p w14:paraId="7178FDC6" w14:textId="77777777" w:rsidR="001D5E78" w:rsidRPr="001D5E78" w:rsidRDefault="001D5E78" w:rsidP="001D5E78">
      <w:pPr>
        <w:numPr>
          <w:ilvl w:val="0"/>
          <w:numId w:val="43"/>
        </w:numPr>
        <w:spacing w:after="0" w:line="276" w:lineRule="auto"/>
        <w:jc w:val="both"/>
        <w:rPr>
          <w:rFonts w:ascii="Arial" w:hAnsi="Arial" w:cs="Arial"/>
        </w:rPr>
      </w:pPr>
      <w:r w:rsidRPr="001D5E78">
        <w:rPr>
          <w:rFonts w:ascii="Arial" w:hAnsi="Arial" w:cs="Arial"/>
        </w:rPr>
        <w:t xml:space="preserve">complaints relating to information requests; </w:t>
      </w:r>
    </w:p>
    <w:p w14:paraId="49AC7ECE" w14:textId="77777777" w:rsidR="001D5E78" w:rsidRPr="001D5E78" w:rsidRDefault="001D5E78" w:rsidP="001D5E78">
      <w:pPr>
        <w:numPr>
          <w:ilvl w:val="0"/>
          <w:numId w:val="43"/>
        </w:numPr>
        <w:spacing w:after="0" w:line="276" w:lineRule="auto"/>
        <w:jc w:val="both"/>
        <w:rPr>
          <w:rFonts w:ascii="Arial" w:hAnsi="Arial" w:cs="Arial"/>
        </w:rPr>
      </w:pPr>
      <w:r w:rsidRPr="001D5E78">
        <w:rPr>
          <w:rFonts w:ascii="Arial" w:hAnsi="Arial" w:cs="Arial"/>
        </w:rPr>
        <w:t xml:space="preserve">any lessons learned or improvements identified. </w:t>
      </w:r>
    </w:p>
    <w:p w14:paraId="73F637A4" w14:textId="77777777" w:rsidR="00B32742" w:rsidRDefault="00B32742" w:rsidP="001D5E78">
      <w:pPr>
        <w:spacing w:after="0" w:line="276" w:lineRule="auto"/>
        <w:jc w:val="both"/>
        <w:rPr>
          <w:rFonts w:ascii="Arial" w:hAnsi="Arial" w:cs="Arial"/>
        </w:rPr>
      </w:pPr>
    </w:p>
    <w:p w14:paraId="338349DA" w14:textId="77777777" w:rsidR="001D5E78" w:rsidRDefault="001D5E78" w:rsidP="00E632BC">
      <w:pPr>
        <w:spacing w:after="0" w:line="276" w:lineRule="auto"/>
        <w:jc w:val="both"/>
        <w:rPr>
          <w:rFonts w:ascii="Arial" w:hAnsi="Arial" w:cs="Arial"/>
        </w:rPr>
      </w:pPr>
    </w:p>
    <w:p w14:paraId="0FAE2B35" w14:textId="0052D108" w:rsidR="001D5E78" w:rsidRPr="00873156" w:rsidRDefault="00273669" w:rsidP="00E632BC">
      <w:pPr>
        <w:spacing w:after="0" w:line="276" w:lineRule="auto"/>
        <w:jc w:val="both"/>
        <w:rPr>
          <w:rFonts w:ascii="Arial" w:hAnsi="Arial" w:cs="Arial"/>
          <w:b/>
          <w:bCs/>
        </w:rPr>
      </w:pPr>
      <w:r w:rsidRPr="00873156">
        <w:rPr>
          <w:rFonts w:ascii="Arial" w:hAnsi="Arial" w:cs="Arial"/>
          <w:b/>
          <w:bCs/>
        </w:rPr>
        <w:t xml:space="preserve">Reviewed </w:t>
      </w:r>
      <w:proofErr w:type="gramStart"/>
      <w:r w:rsidRPr="00873156">
        <w:rPr>
          <w:rFonts w:ascii="Arial" w:hAnsi="Arial" w:cs="Arial"/>
          <w:b/>
          <w:bCs/>
        </w:rPr>
        <w:t>-  Sept</w:t>
      </w:r>
      <w:proofErr w:type="gramEnd"/>
      <w:r w:rsidRPr="00873156">
        <w:rPr>
          <w:rFonts w:ascii="Arial" w:hAnsi="Arial" w:cs="Arial"/>
          <w:b/>
          <w:bCs/>
        </w:rPr>
        <w:t xml:space="preserve"> 2026</w:t>
      </w:r>
    </w:p>
    <w:p w14:paraId="536B6A9A" w14:textId="77777777" w:rsidR="00273669" w:rsidRDefault="00273669" w:rsidP="00E632BC">
      <w:pPr>
        <w:spacing w:after="0" w:line="276" w:lineRule="auto"/>
        <w:jc w:val="both"/>
        <w:rPr>
          <w:rFonts w:ascii="Arial" w:hAnsi="Arial" w:cs="Arial"/>
        </w:rPr>
      </w:pPr>
    </w:p>
    <w:p w14:paraId="30B2A618" w14:textId="524CF59F" w:rsidR="00273669" w:rsidRPr="0070155D" w:rsidRDefault="00273669" w:rsidP="00E632BC">
      <w:pPr>
        <w:spacing w:after="0" w:line="276" w:lineRule="auto"/>
        <w:jc w:val="both"/>
        <w:rPr>
          <w:rFonts w:ascii="Arial" w:hAnsi="Arial" w:cs="Arial"/>
        </w:rPr>
      </w:pPr>
      <w:r>
        <w:rPr>
          <w:rFonts w:ascii="Arial" w:hAnsi="Arial" w:cs="Arial"/>
        </w:rPr>
        <w:t xml:space="preserve">Next Review date – Sept </w:t>
      </w:r>
      <w:r w:rsidR="004B1A4B">
        <w:rPr>
          <w:rFonts w:ascii="Arial" w:hAnsi="Arial" w:cs="Arial"/>
        </w:rPr>
        <w:t>2028 or sooner where there are significant changes to legislation, regulatory requirements or the Society</w:t>
      </w:r>
      <w:r w:rsidR="00873156">
        <w:rPr>
          <w:rFonts w:ascii="Arial" w:hAnsi="Arial" w:cs="Arial"/>
        </w:rPr>
        <w:t>’s governance arrangements.</w:t>
      </w:r>
    </w:p>
    <w:p w14:paraId="0623C3CC" w14:textId="77777777" w:rsidR="00D44404" w:rsidRDefault="00D44404" w:rsidP="00D44404">
      <w:pPr>
        <w:spacing w:after="0" w:line="276" w:lineRule="auto"/>
        <w:jc w:val="both"/>
        <w:rPr>
          <w:rFonts w:ascii="Arial" w:hAnsi="Arial" w:cs="Arial"/>
          <w:b/>
          <w:bCs/>
        </w:rPr>
      </w:pPr>
    </w:p>
    <w:p w14:paraId="19C8D353" w14:textId="77777777" w:rsidR="00D44404" w:rsidRDefault="00D44404" w:rsidP="00D44404">
      <w:pPr>
        <w:spacing w:after="0" w:line="276" w:lineRule="auto"/>
        <w:jc w:val="both"/>
        <w:rPr>
          <w:rFonts w:ascii="Arial" w:hAnsi="Arial" w:cs="Arial"/>
          <w:b/>
          <w:bCs/>
        </w:rPr>
      </w:pPr>
    </w:p>
    <w:p w14:paraId="21122FF3" w14:textId="77777777" w:rsidR="00D44404" w:rsidRDefault="00D44404" w:rsidP="00D44404">
      <w:pPr>
        <w:spacing w:after="0" w:line="276" w:lineRule="auto"/>
        <w:jc w:val="both"/>
        <w:rPr>
          <w:rFonts w:ascii="Arial" w:hAnsi="Arial" w:cs="Arial"/>
          <w:b/>
          <w:bCs/>
        </w:rPr>
      </w:pPr>
    </w:p>
    <w:p w14:paraId="4084B185" w14:textId="77777777" w:rsidR="00D44404" w:rsidRDefault="00D44404" w:rsidP="00D44404">
      <w:pPr>
        <w:spacing w:after="0" w:line="276" w:lineRule="auto"/>
        <w:jc w:val="both"/>
        <w:rPr>
          <w:rFonts w:ascii="Arial" w:hAnsi="Arial" w:cs="Arial"/>
          <w:b/>
          <w:bCs/>
        </w:rPr>
      </w:pPr>
    </w:p>
    <w:p w14:paraId="011FF5DD" w14:textId="77777777" w:rsidR="00D44404" w:rsidRDefault="00D44404" w:rsidP="00D44404">
      <w:pPr>
        <w:spacing w:after="0" w:line="276" w:lineRule="auto"/>
        <w:jc w:val="both"/>
        <w:rPr>
          <w:rFonts w:ascii="Arial" w:hAnsi="Arial" w:cs="Arial"/>
          <w:b/>
          <w:bCs/>
        </w:rPr>
      </w:pPr>
    </w:p>
    <w:p w14:paraId="0BF89E16" w14:textId="77777777" w:rsidR="00D44404" w:rsidRDefault="00D44404" w:rsidP="00D44404">
      <w:pPr>
        <w:spacing w:after="0" w:line="276" w:lineRule="auto"/>
        <w:jc w:val="both"/>
        <w:rPr>
          <w:rFonts w:ascii="Arial" w:hAnsi="Arial" w:cs="Arial"/>
          <w:b/>
          <w:bCs/>
        </w:rPr>
      </w:pPr>
    </w:p>
    <w:p w14:paraId="25FE4E9E" w14:textId="77777777" w:rsidR="00D44404" w:rsidRDefault="00D44404" w:rsidP="00D44404">
      <w:pPr>
        <w:spacing w:after="0" w:line="276" w:lineRule="auto"/>
        <w:jc w:val="both"/>
        <w:rPr>
          <w:rFonts w:ascii="Arial" w:hAnsi="Arial" w:cs="Arial"/>
          <w:b/>
          <w:bCs/>
        </w:rPr>
      </w:pPr>
    </w:p>
    <w:p w14:paraId="2997DF7B" w14:textId="77777777" w:rsidR="00D44404" w:rsidRDefault="00D44404" w:rsidP="00D44404">
      <w:pPr>
        <w:spacing w:after="0" w:line="276" w:lineRule="auto"/>
        <w:jc w:val="both"/>
        <w:rPr>
          <w:rFonts w:ascii="Arial" w:hAnsi="Arial" w:cs="Arial"/>
          <w:b/>
          <w:bCs/>
        </w:rPr>
      </w:pPr>
    </w:p>
    <w:p w14:paraId="4054A4C7" w14:textId="77777777" w:rsidR="00D44404" w:rsidRDefault="00D44404" w:rsidP="00D44404">
      <w:pPr>
        <w:spacing w:after="0" w:line="276" w:lineRule="auto"/>
        <w:jc w:val="both"/>
        <w:rPr>
          <w:rFonts w:ascii="Arial" w:hAnsi="Arial" w:cs="Arial"/>
          <w:b/>
          <w:bCs/>
        </w:rPr>
      </w:pPr>
    </w:p>
    <w:p w14:paraId="2B2A43F2" w14:textId="77777777" w:rsidR="00D44404" w:rsidRDefault="00D44404" w:rsidP="00D44404">
      <w:pPr>
        <w:spacing w:after="0" w:line="276" w:lineRule="auto"/>
        <w:jc w:val="both"/>
        <w:rPr>
          <w:rFonts w:ascii="Arial" w:hAnsi="Arial" w:cs="Arial"/>
          <w:b/>
          <w:bCs/>
        </w:rPr>
      </w:pPr>
    </w:p>
    <w:p w14:paraId="5A9BC5CB" w14:textId="77777777" w:rsidR="00D44404" w:rsidRDefault="00D44404" w:rsidP="00D44404">
      <w:pPr>
        <w:spacing w:after="0" w:line="276" w:lineRule="auto"/>
        <w:jc w:val="both"/>
        <w:rPr>
          <w:rFonts w:ascii="Arial" w:hAnsi="Arial" w:cs="Arial"/>
          <w:b/>
          <w:bCs/>
        </w:rPr>
      </w:pPr>
    </w:p>
    <w:p w14:paraId="07AC9516" w14:textId="77777777" w:rsidR="00D44404" w:rsidRDefault="00D44404" w:rsidP="00D44404">
      <w:pPr>
        <w:spacing w:after="0" w:line="276" w:lineRule="auto"/>
        <w:jc w:val="both"/>
        <w:rPr>
          <w:rFonts w:ascii="Arial" w:hAnsi="Arial" w:cs="Arial"/>
          <w:b/>
          <w:bCs/>
        </w:rPr>
      </w:pPr>
    </w:p>
    <w:p w14:paraId="2CBA803F" w14:textId="77777777" w:rsidR="00DB4F23" w:rsidRDefault="00DB4F23" w:rsidP="00D44404">
      <w:pPr>
        <w:spacing w:after="0" w:line="276" w:lineRule="auto"/>
        <w:jc w:val="both"/>
        <w:rPr>
          <w:rFonts w:ascii="Arial" w:hAnsi="Arial" w:cs="Arial"/>
          <w:b/>
          <w:bCs/>
        </w:rPr>
      </w:pPr>
    </w:p>
    <w:p w14:paraId="0C915CC2" w14:textId="77777777" w:rsidR="00DB4F23" w:rsidRDefault="00DB4F23" w:rsidP="00D44404">
      <w:pPr>
        <w:spacing w:after="0" w:line="276" w:lineRule="auto"/>
        <w:jc w:val="both"/>
        <w:rPr>
          <w:rFonts w:ascii="Arial" w:hAnsi="Arial" w:cs="Arial"/>
          <w:b/>
          <w:bCs/>
        </w:rPr>
      </w:pPr>
    </w:p>
    <w:p w14:paraId="025DF026" w14:textId="77777777" w:rsidR="00DB4F23" w:rsidRDefault="00DB4F23" w:rsidP="00D44404">
      <w:pPr>
        <w:spacing w:after="0" w:line="276" w:lineRule="auto"/>
        <w:jc w:val="both"/>
        <w:rPr>
          <w:rFonts w:ascii="Arial" w:hAnsi="Arial" w:cs="Arial"/>
          <w:b/>
          <w:bCs/>
        </w:rPr>
      </w:pPr>
    </w:p>
    <w:p w14:paraId="7248563B" w14:textId="77777777" w:rsidR="00DB4F23" w:rsidRDefault="00DB4F23" w:rsidP="00D44404">
      <w:pPr>
        <w:spacing w:after="0" w:line="276" w:lineRule="auto"/>
        <w:jc w:val="both"/>
        <w:rPr>
          <w:rFonts w:ascii="Arial" w:hAnsi="Arial" w:cs="Arial"/>
          <w:b/>
          <w:bCs/>
        </w:rPr>
      </w:pPr>
    </w:p>
    <w:p w14:paraId="7CE8D8B7" w14:textId="77777777" w:rsidR="00DB4F23" w:rsidRDefault="00DB4F23" w:rsidP="00D44404">
      <w:pPr>
        <w:spacing w:after="0" w:line="276" w:lineRule="auto"/>
        <w:jc w:val="both"/>
        <w:rPr>
          <w:rFonts w:ascii="Arial" w:hAnsi="Arial" w:cs="Arial"/>
          <w:b/>
          <w:bCs/>
        </w:rPr>
      </w:pPr>
    </w:p>
    <w:p w14:paraId="1C0AF52F" w14:textId="77777777" w:rsidR="00DB4F23" w:rsidRDefault="00DB4F23" w:rsidP="00D44404">
      <w:pPr>
        <w:spacing w:after="0" w:line="276" w:lineRule="auto"/>
        <w:jc w:val="both"/>
        <w:rPr>
          <w:rFonts w:ascii="Arial" w:hAnsi="Arial" w:cs="Arial"/>
          <w:b/>
          <w:bCs/>
        </w:rPr>
      </w:pPr>
    </w:p>
    <w:p w14:paraId="4536FED1" w14:textId="77777777" w:rsidR="00DB4F23" w:rsidRDefault="00DB4F23" w:rsidP="00D44404">
      <w:pPr>
        <w:spacing w:after="0" w:line="276" w:lineRule="auto"/>
        <w:jc w:val="both"/>
        <w:rPr>
          <w:rFonts w:ascii="Arial" w:hAnsi="Arial" w:cs="Arial"/>
          <w:b/>
          <w:bCs/>
        </w:rPr>
      </w:pPr>
    </w:p>
    <w:p w14:paraId="7E9B633B" w14:textId="77777777" w:rsidR="00DB4F23" w:rsidRDefault="00DB4F23" w:rsidP="00D44404">
      <w:pPr>
        <w:spacing w:after="0" w:line="276" w:lineRule="auto"/>
        <w:jc w:val="both"/>
        <w:rPr>
          <w:rFonts w:ascii="Arial" w:hAnsi="Arial" w:cs="Arial"/>
          <w:b/>
          <w:bCs/>
        </w:rPr>
      </w:pPr>
    </w:p>
    <w:p w14:paraId="2C471E46" w14:textId="77777777" w:rsidR="00DB4F23" w:rsidRDefault="00DB4F23" w:rsidP="00D44404">
      <w:pPr>
        <w:spacing w:after="0" w:line="276" w:lineRule="auto"/>
        <w:jc w:val="both"/>
        <w:rPr>
          <w:rFonts w:ascii="Arial" w:hAnsi="Arial" w:cs="Arial"/>
          <w:b/>
          <w:bCs/>
        </w:rPr>
      </w:pPr>
    </w:p>
    <w:p w14:paraId="3A25ABAC" w14:textId="2A3AC93E" w:rsidR="00D44404" w:rsidRPr="00D44404" w:rsidRDefault="00D44404" w:rsidP="00D44404">
      <w:pPr>
        <w:spacing w:after="0" w:line="276" w:lineRule="auto"/>
        <w:jc w:val="both"/>
        <w:rPr>
          <w:rFonts w:ascii="Arial" w:hAnsi="Arial" w:cs="Arial"/>
          <w:b/>
          <w:bCs/>
        </w:rPr>
      </w:pPr>
      <w:r w:rsidRPr="00D44404">
        <w:rPr>
          <w:rFonts w:ascii="Arial" w:hAnsi="Arial" w:cs="Arial"/>
          <w:b/>
          <w:bCs/>
        </w:rPr>
        <w:lastRenderedPageBreak/>
        <w:t xml:space="preserve">Appendix A – </w:t>
      </w:r>
      <w:r w:rsidR="00AF46DF">
        <w:rPr>
          <w:rFonts w:ascii="Arial" w:hAnsi="Arial" w:cs="Arial"/>
          <w:b/>
          <w:bCs/>
        </w:rPr>
        <w:t>Publication Scheme</w:t>
      </w:r>
    </w:p>
    <w:p w14:paraId="5237C1CC" w14:textId="77777777" w:rsidR="00D44404" w:rsidRPr="00D44404" w:rsidRDefault="00D44404" w:rsidP="00D44404">
      <w:pPr>
        <w:spacing w:after="0" w:line="276" w:lineRule="auto"/>
        <w:jc w:val="both"/>
        <w:rPr>
          <w:rFonts w:ascii="Arial" w:hAnsi="Arial" w:cs="Arial"/>
          <w:b/>
          <w:bCs/>
        </w:rPr>
      </w:pPr>
      <w:r w:rsidRPr="00D44404">
        <w:rPr>
          <w:rFonts w:ascii="Arial" w:hAnsi="Arial" w:cs="Arial"/>
          <w:b/>
          <w:bCs/>
        </w:rPr>
        <w:t>Purpose</w:t>
      </w:r>
    </w:p>
    <w:p w14:paraId="4012808F" w14:textId="77777777" w:rsidR="00D44404" w:rsidRDefault="00D44404" w:rsidP="00D44404">
      <w:pPr>
        <w:spacing w:after="0" w:line="276" w:lineRule="auto"/>
        <w:jc w:val="both"/>
        <w:rPr>
          <w:rFonts w:ascii="Arial" w:hAnsi="Arial" w:cs="Arial"/>
        </w:rPr>
      </w:pPr>
      <w:r w:rsidRPr="00D44404">
        <w:rPr>
          <w:rFonts w:ascii="Arial" w:hAnsi="Arial" w:cs="Arial"/>
        </w:rPr>
        <w:t>The Society is committed to making information relating to the management of its housing services available wherever reasonably practicable.</w:t>
      </w:r>
    </w:p>
    <w:p w14:paraId="311F814A" w14:textId="77777777" w:rsidR="00B117C9" w:rsidRPr="00D44404" w:rsidRDefault="00B117C9" w:rsidP="00D44404">
      <w:pPr>
        <w:spacing w:after="0" w:line="276" w:lineRule="auto"/>
        <w:jc w:val="both"/>
        <w:rPr>
          <w:rFonts w:ascii="Arial" w:hAnsi="Arial" w:cs="Arial"/>
        </w:rPr>
      </w:pPr>
    </w:p>
    <w:p w14:paraId="20DAB270" w14:textId="77777777" w:rsidR="00D44404" w:rsidRDefault="00D44404" w:rsidP="00D44404">
      <w:pPr>
        <w:spacing w:after="0" w:line="276" w:lineRule="auto"/>
        <w:jc w:val="both"/>
        <w:rPr>
          <w:rFonts w:ascii="Arial" w:hAnsi="Arial" w:cs="Arial"/>
        </w:rPr>
      </w:pPr>
      <w:r w:rsidRPr="00D44404">
        <w:rPr>
          <w:rFonts w:ascii="Arial" w:hAnsi="Arial" w:cs="Arial"/>
        </w:rPr>
        <w:t>This appendix sets out the types of information the Society will normally make available to residents as part of its commitment to openness, transparency and accountability.</w:t>
      </w:r>
    </w:p>
    <w:p w14:paraId="12D8CADE" w14:textId="77777777" w:rsidR="00B117C9" w:rsidRPr="00D44404" w:rsidRDefault="00B117C9" w:rsidP="00D44404">
      <w:pPr>
        <w:spacing w:after="0" w:line="276" w:lineRule="auto"/>
        <w:jc w:val="both"/>
        <w:rPr>
          <w:rFonts w:ascii="Arial" w:hAnsi="Arial" w:cs="Arial"/>
        </w:rPr>
      </w:pPr>
    </w:p>
    <w:p w14:paraId="00FC26EB" w14:textId="77777777" w:rsidR="00D44404" w:rsidRDefault="00D44404" w:rsidP="00D44404">
      <w:pPr>
        <w:spacing w:after="0" w:line="276" w:lineRule="auto"/>
        <w:jc w:val="both"/>
        <w:rPr>
          <w:rFonts w:ascii="Arial" w:hAnsi="Arial" w:cs="Arial"/>
        </w:rPr>
      </w:pPr>
      <w:r w:rsidRPr="00D44404">
        <w:rPr>
          <w:rFonts w:ascii="Arial" w:hAnsi="Arial" w:cs="Arial"/>
        </w:rPr>
        <w:t>The examples below are intended as guidance only. They should be reviewed and adapted to reflect the size of the Society, its governance arrangements and the services it provides. Not every category or example will apply to every Society.</w:t>
      </w:r>
    </w:p>
    <w:p w14:paraId="3D3F2B20" w14:textId="77777777" w:rsidR="00B27AB8" w:rsidRPr="00D44404" w:rsidRDefault="00B27AB8" w:rsidP="00D44404">
      <w:pPr>
        <w:spacing w:after="0" w:line="276" w:lineRule="auto"/>
        <w:jc w:val="both"/>
        <w:rPr>
          <w:rFonts w:ascii="Arial" w:hAnsi="Arial" w:cs="Arial"/>
        </w:rPr>
      </w:pPr>
    </w:p>
    <w:p w14:paraId="646DA9A2" w14:textId="77777777" w:rsidR="00D44404" w:rsidRPr="00D44404" w:rsidRDefault="00D44404" w:rsidP="00D44404">
      <w:pPr>
        <w:spacing w:after="0" w:line="276" w:lineRule="auto"/>
        <w:jc w:val="both"/>
        <w:rPr>
          <w:rFonts w:ascii="Arial" w:hAnsi="Arial" w:cs="Arial"/>
        </w:rPr>
      </w:pPr>
      <w:r w:rsidRPr="00D44404">
        <w:rPr>
          <w:rFonts w:ascii="Arial" w:hAnsi="Arial" w:cs="Arial"/>
        </w:rPr>
        <w:t>The Society may make information available through one or more appropriate methods, including:</w:t>
      </w:r>
    </w:p>
    <w:p w14:paraId="5E11A8C2" w14:textId="77777777" w:rsidR="00D44404" w:rsidRPr="00D44404" w:rsidRDefault="00D44404" w:rsidP="00D44404">
      <w:pPr>
        <w:numPr>
          <w:ilvl w:val="0"/>
          <w:numId w:val="44"/>
        </w:numPr>
        <w:spacing w:after="0" w:line="276" w:lineRule="auto"/>
        <w:jc w:val="both"/>
        <w:rPr>
          <w:rFonts w:ascii="Arial" w:hAnsi="Arial" w:cs="Arial"/>
        </w:rPr>
      </w:pPr>
      <w:r w:rsidRPr="00D44404">
        <w:rPr>
          <w:rFonts w:ascii="Arial" w:hAnsi="Arial" w:cs="Arial"/>
        </w:rPr>
        <w:t xml:space="preserve">the Society's website; </w:t>
      </w:r>
    </w:p>
    <w:p w14:paraId="6683F7E9" w14:textId="77777777" w:rsidR="00D44404" w:rsidRPr="00D44404" w:rsidRDefault="00D44404" w:rsidP="00D44404">
      <w:pPr>
        <w:numPr>
          <w:ilvl w:val="0"/>
          <w:numId w:val="44"/>
        </w:numPr>
        <w:spacing w:after="0" w:line="276" w:lineRule="auto"/>
        <w:jc w:val="both"/>
        <w:rPr>
          <w:rFonts w:ascii="Arial" w:hAnsi="Arial" w:cs="Arial"/>
        </w:rPr>
      </w:pPr>
      <w:r w:rsidRPr="00D44404">
        <w:rPr>
          <w:rFonts w:ascii="Arial" w:hAnsi="Arial" w:cs="Arial"/>
        </w:rPr>
        <w:t xml:space="preserve">the Abbeyfield England property page (where appropriate); </w:t>
      </w:r>
    </w:p>
    <w:p w14:paraId="6FCA92E3" w14:textId="7B4B35B9" w:rsidR="00D44404" w:rsidRPr="00D44404" w:rsidRDefault="00D44404" w:rsidP="00D44404">
      <w:pPr>
        <w:numPr>
          <w:ilvl w:val="0"/>
          <w:numId w:val="44"/>
        </w:numPr>
        <w:spacing w:after="0" w:line="276" w:lineRule="auto"/>
        <w:jc w:val="both"/>
        <w:rPr>
          <w:rFonts w:ascii="Arial" w:hAnsi="Arial" w:cs="Arial"/>
        </w:rPr>
      </w:pPr>
      <w:r w:rsidRPr="00D44404">
        <w:rPr>
          <w:rFonts w:ascii="Arial" w:hAnsi="Arial" w:cs="Arial"/>
        </w:rPr>
        <w:t xml:space="preserve">resident welcome packs; </w:t>
      </w:r>
    </w:p>
    <w:p w14:paraId="49720839" w14:textId="77777777" w:rsidR="00D44404" w:rsidRPr="00D44404" w:rsidRDefault="00D44404" w:rsidP="00D44404">
      <w:pPr>
        <w:numPr>
          <w:ilvl w:val="0"/>
          <w:numId w:val="44"/>
        </w:numPr>
        <w:spacing w:after="0" w:line="276" w:lineRule="auto"/>
        <w:jc w:val="both"/>
        <w:rPr>
          <w:rFonts w:ascii="Arial" w:hAnsi="Arial" w:cs="Arial"/>
        </w:rPr>
      </w:pPr>
      <w:r w:rsidRPr="00D44404">
        <w:rPr>
          <w:rFonts w:ascii="Arial" w:hAnsi="Arial" w:cs="Arial"/>
        </w:rPr>
        <w:t xml:space="preserve">annual reports; </w:t>
      </w:r>
    </w:p>
    <w:p w14:paraId="36B252FE" w14:textId="77777777" w:rsidR="00D44404" w:rsidRPr="00D44404" w:rsidRDefault="00D44404" w:rsidP="00D44404">
      <w:pPr>
        <w:numPr>
          <w:ilvl w:val="0"/>
          <w:numId w:val="44"/>
        </w:numPr>
        <w:spacing w:after="0" w:line="276" w:lineRule="auto"/>
        <w:jc w:val="both"/>
        <w:rPr>
          <w:rFonts w:ascii="Arial" w:hAnsi="Arial" w:cs="Arial"/>
        </w:rPr>
      </w:pPr>
      <w:r w:rsidRPr="00D44404">
        <w:rPr>
          <w:rFonts w:ascii="Arial" w:hAnsi="Arial" w:cs="Arial"/>
        </w:rPr>
        <w:t xml:space="preserve">newsletters; </w:t>
      </w:r>
    </w:p>
    <w:p w14:paraId="72269D68" w14:textId="77777777" w:rsidR="00D44404" w:rsidRPr="00D44404" w:rsidRDefault="00D44404" w:rsidP="00D44404">
      <w:pPr>
        <w:numPr>
          <w:ilvl w:val="0"/>
          <w:numId w:val="44"/>
        </w:numPr>
        <w:spacing w:after="0" w:line="276" w:lineRule="auto"/>
        <w:jc w:val="both"/>
        <w:rPr>
          <w:rFonts w:ascii="Arial" w:hAnsi="Arial" w:cs="Arial"/>
        </w:rPr>
      </w:pPr>
      <w:r w:rsidRPr="00D44404">
        <w:rPr>
          <w:rFonts w:ascii="Arial" w:hAnsi="Arial" w:cs="Arial"/>
        </w:rPr>
        <w:t xml:space="preserve">resident noticeboards; </w:t>
      </w:r>
    </w:p>
    <w:p w14:paraId="4E719564" w14:textId="77777777" w:rsidR="00D44404" w:rsidRPr="00D44404" w:rsidRDefault="00D44404" w:rsidP="00D44404">
      <w:pPr>
        <w:numPr>
          <w:ilvl w:val="0"/>
          <w:numId w:val="44"/>
        </w:numPr>
        <w:spacing w:after="0" w:line="276" w:lineRule="auto"/>
        <w:jc w:val="both"/>
        <w:rPr>
          <w:rFonts w:ascii="Arial" w:hAnsi="Arial" w:cs="Arial"/>
        </w:rPr>
      </w:pPr>
      <w:r w:rsidRPr="00D44404">
        <w:rPr>
          <w:rFonts w:ascii="Arial" w:hAnsi="Arial" w:cs="Arial"/>
        </w:rPr>
        <w:t xml:space="preserve">printed copies available on request; or </w:t>
      </w:r>
    </w:p>
    <w:p w14:paraId="767D0BD8" w14:textId="77777777" w:rsidR="00D44404" w:rsidRPr="00D44404" w:rsidRDefault="00D44404" w:rsidP="00D44404">
      <w:pPr>
        <w:numPr>
          <w:ilvl w:val="0"/>
          <w:numId w:val="44"/>
        </w:numPr>
        <w:spacing w:after="0" w:line="276" w:lineRule="auto"/>
        <w:jc w:val="both"/>
        <w:rPr>
          <w:rFonts w:ascii="Arial" w:hAnsi="Arial" w:cs="Arial"/>
        </w:rPr>
      </w:pPr>
      <w:r w:rsidRPr="00D44404">
        <w:rPr>
          <w:rFonts w:ascii="Arial" w:hAnsi="Arial" w:cs="Arial"/>
        </w:rPr>
        <w:t xml:space="preserve">other suitable communication methods. </w:t>
      </w:r>
    </w:p>
    <w:p w14:paraId="363C5A9A" w14:textId="21EB5209" w:rsidR="00D44404" w:rsidRPr="00D44404" w:rsidRDefault="00D44404" w:rsidP="00D44404">
      <w:pPr>
        <w:spacing w:after="0" w:line="276" w:lineRule="auto"/>
        <w:jc w:val="both"/>
        <w:rPr>
          <w:rFonts w:ascii="Arial" w:hAnsi="Arial" w:cs="Arial"/>
          <w:b/>
          <w:bCs/>
        </w:rPr>
      </w:pPr>
    </w:p>
    <w:p w14:paraId="446C869C" w14:textId="77777777" w:rsidR="00D44404" w:rsidRDefault="00D44404" w:rsidP="00D44404">
      <w:pPr>
        <w:spacing w:after="0" w:line="276" w:lineRule="auto"/>
        <w:jc w:val="both"/>
        <w:rPr>
          <w:rFonts w:ascii="Arial" w:hAnsi="Arial" w:cs="Arial"/>
          <w:b/>
          <w:bCs/>
        </w:rPr>
      </w:pPr>
      <w:r w:rsidRPr="00D44404">
        <w:rPr>
          <w:rFonts w:ascii="Arial" w:hAnsi="Arial" w:cs="Arial"/>
          <w:b/>
          <w:bCs/>
        </w:rPr>
        <w:t>Information Normally Published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4127"/>
        <w:gridCol w:w="2114"/>
        <w:gridCol w:w="1088"/>
      </w:tblGrid>
      <w:tr w:rsidR="00B117C9" w:rsidRPr="00B117C9" w14:paraId="6E39BEAC" w14:textId="77777777" w:rsidTr="00B117C9">
        <w:trPr>
          <w:tblHeader/>
          <w:tblCellSpacing w:w="15" w:type="dxa"/>
        </w:trPr>
        <w:tc>
          <w:tcPr>
            <w:tcW w:w="0" w:type="auto"/>
            <w:vAlign w:val="center"/>
            <w:hideMark/>
          </w:tcPr>
          <w:p w14:paraId="7E63801D" w14:textId="77777777" w:rsidR="00B117C9" w:rsidRPr="00B117C9" w:rsidRDefault="00B117C9" w:rsidP="00B117C9">
            <w:pPr>
              <w:spacing w:after="0" w:line="240" w:lineRule="auto"/>
              <w:rPr>
                <w:rFonts w:ascii="Arial" w:eastAsia="Times New Roman" w:hAnsi="Arial" w:cs="Arial"/>
                <w:b/>
                <w:bCs/>
                <w:kern w:val="0"/>
                <w:sz w:val="20"/>
                <w:szCs w:val="20"/>
                <w:lang w:eastAsia="en-GB"/>
                <w14:ligatures w14:val="none"/>
              </w:rPr>
            </w:pPr>
            <w:r w:rsidRPr="00B117C9">
              <w:rPr>
                <w:rFonts w:ascii="Arial" w:eastAsia="Times New Roman" w:hAnsi="Arial" w:cs="Arial"/>
                <w:b/>
                <w:bCs/>
                <w:kern w:val="0"/>
                <w:sz w:val="20"/>
                <w:szCs w:val="20"/>
                <w:lang w:eastAsia="en-GB"/>
                <w14:ligatures w14:val="none"/>
              </w:rPr>
              <w:t>Category</w:t>
            </w:r>
          </w:p>
        </w:tc>
        <w:tc>
          <w:tcPr>
            <w:tcW w:w="0" w:type="auto"/>
            <w:vAlign w:val="center"/>
            <w:hideMark/>
          </w:tcPr>
          <w:p w14:paraId="4A36E0AE" w14:textId="77777777" w:rsidR="00B117C9" w:rsidRPr="00B117C9" w:rsidRDefault="00B117C9" w:rsidP="00B117C9">
            <w:pPr>
              <w:spacing w:after="0" w:line="240" w:lineRule="auto"/>
              <w:rPr>
                <w:rFonts w:ascii="Arial" w:eastAsia="Times New Roman" w:hAnsi="Arial" w:cs="Arial"/>
                <w:b/>
                <w:bCs/>
                <w:kern w:val="0"/>
                <w:sz w:val="20"/>
                <w:szCs w:val="20"/>
                <w:lang w:eastAsia="en-GB"/>
                <w14:ligatures w14:val="none"/>
              </w:rPr>
            </w:pPr>
            <w:r w:rsidRPr="00B117C9">
              <w:rPr>
                <w:rFonts w:ascii="Arial" w:eastAsia="Times New Roman" w:hAnsi="Arial" w:cs="Arial"/>
                <w:b/>
                <w:bCs/>
                <w:kern w:val="0"/>
                <w:sz w:val="20"/>
                <w:szCs w:val="20"/>
                <w:lang w:eastAsia="en-GB"/>
                <w14:ligatures w14:val="none"/>
              </w:rPr>
              <w:t>Examples of Information</w:t>
            </w:r>
          </w:p>
        </w:tc>
        <w:tc>
          <w:tcPr>
            <w:tcW w:w="2084" w:type="dxa"/>
            <w:vAlign w:val="center"/>
            <w:hideMark/>
          </w:tcPr>
          <w:p w14:paraId="36564EB3" w14:textId="77777777" w:rsidR="00B117C9" w:rsidRPr="00B117C9" w:rsidRDefault="00B117C9" w:rsidP="00B117C9">
            <w:pPr>
              <w:spacing w:after="0" w:line="240" w:lineRule="auto"/>
              <w:rPr>
                <w:rFonts w:ascii="Arial" w:eastAsia="Times New Roman" w:hAnsi="Arial" w:cs="Arial"/>
                <w:b/>
                <w:bCs/>
                <w:kern w:val="0"/>
                <w:sz w:val="20"/>
                <w:szCs w:val="20"/>
                <w:lang w:eastAsia="en-GB"/>
                <w14:ligatures w14:val="none"/>
              </w:rPr>
            </w:pPr>
            <w:r w:rsidRPr="00B117C9">
              <w:rPr>
                <w:rFonts w:ascii="Arial" w:eastAsia="Times New Roman" w:hAnsi="Arial" w:cs="Arial"/>
                <w:b/>
                <w:bCs/>
                <w:kern w:val="0"/>
                <w:sz w:val="20"/>
                <w:szCs w:val="20"/>
                <w:lang w:eastAsia="en-GB"/>
                <w14:ligatures w14:val="none"/>
              </w:rPr>
              <w:t>Typical Method of Publication</w:t>
            </w:r>
          </w:p>
        </w:tc>
        <w:tc>
          <w:tcPr>
            <w:tcW w:w="1043" w:type="dxa"/>
            <w:vAlign w:val="center"/>
            <w:hideMark/>
          </w:tcPr>
          <w:p w14:paraId="2815FA8D" w14:textId="77777777" w:rsidR="00B117C9" w:rsidRPr="00B117C9" w:rsidRDefault="00B117C9" w:rsidP="00B117C9">
            <w:pPr>
              <w:spacing w:after="0" w:line="240" w:lineRule="auto"/>
              <w:rPr>
                <w:rFonts w:ascii="Arial" w:eastAsia="Times New Roman" w:hAnsi="Arial" w:cs="Arial"/>
                <w:b/>
                <w:bCs/>
                <w:kern w:val="0"/>
                <w:sz w:val="20"/>
                <w:szCs w:val="20"/>
                <w:lang w:eastAsia="en-GB"/>
                <w14:ligatures w14:val="none"/>
              </w:rPr>
            </w:pPr>
            <w:r w:rsidRPr="00B117C9">
              <w:rPr>
                <w:rFonts w:ascii="Arial" w:eastAsia="Times New Roman" w:hAnsi="Arial" w:cs="Arial"/>
                <w:b/>
                <w:bCs/>
                <w:kern w:val="0"/>
                <w:sz w:val="20"/>
                <w:szCs w:val="20"/>
                <w:lang w:eastAsia="en-GB"/>
                <w14:ligatures w14:val="none"/>
              </w:rPr>
              <w:t>Review Frequency</w:t>
            </w:r>
          </w:p>
        </w:tc>
      </w:tr>
      <w:tr w:rsidR="00B117C9" w:rsidRPr="00B117C9" w14:paraId="063CFF44" w14:textId="77777777" w:rsidTr="00B117C9">
        <w:trPr>
          <w:tblCellSpacing w:w="15" w:type="dxa"/>
        </w:trPr>
        <w:tc>
          <w:tcPr>
            <w:tcW w:w="0" w:type="auto"/>
            <w:vAlign w:val="center"/>
            <w:hideMark/>
          </w:tcPr>
          <w:p w14:paraId="3854C951"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t>About the Society</w:t>
            </w:r>
          </w:p>
        </w:tc>
        <w:tc>
          <w:tcPr>
            <w:tcW w:w="0" w:type="auto"/>
            <w:vAlign w:val="center"/>
            <w:hideMark/>
          </w:tcPr>
          <w:p w14:paraId="27BBF395"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Governing document, charitable status (where applicable), Annual Report, contact details, office opening arrangements</w:t>
            </w:r>
          </w:p>
        </w:tc>
        <w:tc>
          <w:tcPr>
            <w:tcW w:w="2084" w:type="dxa"/>
            <w:vAlign w:val="center"/>
            <w:hideMark/>
          </w:tcPr>
          <w:p w14:paraId="707C55B8"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Website, Annual Report, resident information, on request</w:t>
            </w:r>
          </w:p>
        </w:tc>
        <w:tc>
          <w:tcPr>
            <w:tcW w:w="1043" w:type="dxa"/>
            <w:vAlign w:val="center"/>
            <w:hideMark/>
          </w:tcPr>
          <w:p w14:paraId="6CF175B1" w14:textId="77777777" w:rsidR="00B117C9" w:rsidRPr="00B117C9" w:rsidRDefault="00B117C9" w:rsidP="00160A9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Annual</w:t>
            </w:r>
          </w:p>
        </w:tc>
      </w:tr>
      <w:tr w:rsidR="00B117C9" w:rsidRPr="00B117C9" w14:paraId="3ABCBB17" w14:textId="77777777" w:rsidTr="00B117C9">
        <w:trPr>
          <w:tblCellSpacing w:w="15" w:type="dxa"/>
        </w:trPr>
        <w:tc>
          <w:tcPr>
            <w:tcW w:w="0" w:type="auto"/>
            <w:vAlign w:val="center"/>
            <w:hideMark/>
          </w:tcPr>
          <w:p w14:paraId="6D197FD5"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t>Governance</w:t>
            </w:r>
          </w:p>
        </w:tc>
        <w:tc>
          <w:tcPr>
            <w:tcW w:w="0" w:type="auto"/>
            <w:vAlign w:val="center"/>
            <w:hideMark/>
          </w:tcPr>
          <w:p w14:paraId="064A0E10"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Governance arrangements, trustee information (where published), committee structure, key governance policies and decision-making arrangements</w:t>
            </w:r>
          </w:p>
        </w:tc>
        <w:tc>
          <w:tcPr>
            <w:tcW w:w="2084" w:type="dxa"/>
            <w:vAlign w:val="center"/>
            <w:hideMark/>
          </w:tcPr>
          <w:p w14:paraId="620A1CB4"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Website, Annual Report, on request</w:t>
            </w:r>
          </w:p>
        </w:tc>
        <w:tc>
          <w:tcPr>
            <w:tcW w:w="1043" w:type="dxa"/>
            <w:vAlign w:val="center"/>
            <w:hideMark/>
          </w:tcPr>
          <w:p w14:paraId="38FC1BA1" w14:textId="77777777" w:rsidR="00B117C9" w:rsidRPr="00B117C9" w:rsidRDefault="00B117C9" w:rsidP="00160A9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Annual</w:t>
            </w:r>
          </w:p>
        </w:tc>
      </w:tr>
      <w:tr w:rsidR="00B117C9" w:rsidRPr="00B117C9" w14:paraId="3F74C970" w14:textId="77777777" w:rsidTr="00B117C9">
        <w:trPr>
          <w:tblCellSpacing w:w="15" w:type="dxa"/>
        </w:trPr>
        <w:tc>
          <w:tcPr>
            <w:tcW w:w="0" w:type="auto"/>
            <w:vAlign w:val="center"/>
            <w:hideMark/>
          </w:tcPr>
          <w:p w14:paraId="756245C2"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t>Housing Services</w:t>
            </w:r>
          </w:p>
        </w:tc>
        <w:tc>
          <w:tcPr>
            <w:tcW w:w="0" w:type="auto"/>
            <w:vAlign w:val="center"/>
            <w:hideMark/>
          </w:tcPr>
          <w:p w14:paraId="561B0C9A" w14:textId="19F91AA2"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 xml:space="preserve">Resident </w:t>
            </w:r>
            <w:r w:rsidR="00327012">
              <w:rPr>
                <w:rFonts w:ascii="Arial" w:eastAsia="Times New Roman" w:hAnsi="Arial" w:cs="Arial"/>
                <w:kern w:val="0"/>
                <w:sz w:val="20"/>
                <w:szCs w:val="20"/>
                <w:lang w:eastAsia="en-GB"/>
                <w14:ligatures w14:val="none"/>
              </w:rPr>
              <w:t>handbook</w:t>
            </w:r>
            <w:r w:rsidRPr="00B117C9">
              <w:rPr>
                <w:rFonts w:ascii="Arial" w:eastAsia="Times New Roman" w:hAnsi="Arial" w:cs="Arial"/>
                <w:kern w:val="0"/>
                <w:sz w:val="20"/>
                <w:szCs w:val="20"/>
                <w:lang w:eastAsia="en-GB"/>
                <w14:ligatures w14:val="none"/>
              </w:rPr>
              <w:t>, tenancy or licence information, housing management arrangements, resident services, service standards</w:t>
            </w:r>
          </w:p>
        </w:tc>
        <w:tc>
          <w:tcPr>
            <w:tcW w:w="2084" w:type="dxa"/>
            <w:vAlign w:val="center"/>
            <w:hideMark/>
          </w:tcPr>
          <w:p w14:paraId="66BF43CA"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Resident handbook, website, printed copies</w:t>
            </w:r>
          </w:p>
        </w:tc>
        <w:tc>
          <w:tcPr>
            <w:tcW w:w="1043" w:type="dxa"/>
            <w:vAlign w:val="center"/>
            <w:hideMark/>
          </w:tcPr>
          <w:p w14:paraId="52988009" w14:textId="77777777" w:rsidR="00B117C9" w:rsidRPr="00B117C9" w:rsidRDefault="00B117C9" w:rsidP="00160A9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Annual</w:t>
            </w:r>
          </w:p>
        </w:tc>
      </w:tr>
      <w:tr w:rsidR="00B117C9" w:rsidRPr="00B117C9" w14:paraId="5E46A1EF" w14:textId="77777777" w:rsidTr="00B117C9">
        <w:trPr>
          <w:tblCellSpacing w:w="15" w:type="dxa"/>
        </w:trPr>
        <w:tc>
          <w:tcPr>
            <w:tcW w:w="0" w:type="auto"/>
            <w:vAlign w:val="center"/>
            <w:hideMark/>
          </w:tcPr>
          <w:p w14:paraId="7E60A44D"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t>Repairs &amp; Maintenance</w:t>
            </w:r>
          </w:p>
        </w:tc>
        <w:tc>
          <w:tcPr>
            <w:tcW w:w="0" w:type="auto"/>
            <w:vAlign w:val="center"/>
            <w:hideMark/>
          </w:tcPr>
          <w:p w14:paraId="5C8C1D46"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How to report repairs, emergency repairs arrangements, planned maintenance information, responsibilities for repairs</w:t>
            </w:r>
          </w:p>
        </w:tc>
        <w:tc>
          <w:tcPr>
            <w:tcW w:w="2084" w:type="dxa"/>
            <w:vAlign w:val="center"/>
            <w:hideMark/>
          </w:tcPr>
          <w:p w14:paraId="064BF7A6"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Resident handbook, noticeboard, website</w:t>
            </w:r>
          </w:p>
        </w:tc>
        <w:tc>
          <w:tcPr>
            <w:tcW w:w="1043" w:type="dxa"/>
            <w:vAlign w:val="center"/>
            <w:hideMark/>
          </w:tcPr>
          <w:p w14:paraId="2B686064" w14:textId="77777777" w:rsidR="00B117C9" w:rsidRPr="00B117C9" w:rsidRDefault="00B117C9" w:rsidP="00160A9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Annual</w:t>
            </w:r>
          </w:p>
        </w:tc>
      </w:tr>
      <w:tr w:rsidR="00B117C9" w:rsidRPr="00B117C9" w14:paraId="72F9B513" w14:textId="77777777" w:rsidTr="00B117C9">
        <w:trPr>
          <w:tblCellSpacing w:w="15" w:type="dxa"/>
        </w:trPr>
        <w:tc>
          <w:tcPr>
            <w:tcW w:w="0" w:type="auto"/>
            <w:vAlign w:val="center"/>
            <w:hideMark/>
          </w:tcPr>
          <w:p w14:paraId="56BF4436"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t>Health &amp; Safety</w:t>
            </w:r>
          </w:p>
        </w:tc>
        <w:tc>
          <w:tcPr>
            <w:tcW w:w="0" w:type="auto"/>
            <w:vAlign w:val="center"/>
            <w:hideMark/>
          </w:tcPr>
          <w:p w14:paraId="02A8A529"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Fire safety information, emergency procedures, property safety information relevant to residents, safeguarding contact information where appropriate</w:t>
            </w:r>
          </w:p>
        </w:tc>
        <w:tc>
          <w:tcPr>
            <w:tcW w:w="2084" w:type="dxa"/>
            <w:vAlign w:val="center"/>
            <w:hideMark/>
          </w:tcPr>
          <w:p w14:paraId="1AD4CBB2"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Resident handbook, noticeboard, on request</w:t>
            </w:r>
          </w:p>
        </w:tc>
        <w:tc>
          <w:tcPr>
            <w:tcW w:w="1043" w:type="dxa"/>
            <w:vAlign w:val="center"/>
            <w:hideMark/>
          </w:tcPr>
          <w:p w14:paraId="70972F2D" w14:textId="77777777" w:rsidR="00B117C9" w:rsidRPr="00B117C9" w:rsidRDefault="00B117C9" w:rsidP="00160A9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As required</w:t>
            </w:r>
          </w:p>
        </w:tc>
      </w:tr>
      <w:tr w:rsidR="00B117C9" w:rsidRPr="00B117C9" w14:paraId="7FC7A16C" w14:textId="77777777" w:rsidTr="00B117C9">
        <w:trPr>
          <w:tblCellSpacing w:w="15" w:type="dxa"/>
        </w:trPr>
        <w:tc>
          <w:tcPr>
            <w:tcW w:w="0" w:type="auto"/>
            <w:vAlign w:val="center"/>
            <w:hideMark/>
          </w:tcPr>
          <w:p w14:paraId="70A4911C"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t>Complaints</w:t>
            </w:r>
          </w:p>
        </w:tc>
        <w:tc>
          <w:tcPr>
            <w:tcW w:w="0" w:type="auto"/>
            <w:vAlign w:val="center"/>
            <w:hideMark/>
          </w:tcPr>
          <w:p w14:paraId="745FDF12"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Complaints Policy, how to make a complaint, Housing Ombudsman information, complaints performance information (where published)</w:t>
            </w:r>
          </w:p>
        </w:tc>
        <w:tc>
          <w:tcPr>
            <w:tcW w:w="2084" w:type="dxa"/>
            <w:vAlign w:val="center"/>
            <w:hideMark/>
          </w:tcPr>
          <w:p w14:paraId="1CFDB824"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Website, resident handbook, on request</w:t>
            </w:r>
          </w:p>
        </w:tc>
        <w:tc>
          <w:tcPr>
            <w:tcW w:w="1043" w:type="dxa"/>
            <w:vAlign w:val="center"/>
            <w:hideMark/>
          </w:tcPr>
          <w:p w14:paraId="4C8E07A2" w14:textId="77777777" w:rsidR="00B117C9" w:rsidRPr="00B117C9" w:rsidRDefault="00B117C9" w:rsidP="00160A9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Annual</w:t>
            </w:r>
          </w:p>
        </w:tc>
      </w:tr>
      <w:tr w:rsidR="00B117C9" w:rsidRPr="00B117C9" w14:paraId="332C65E4" w14:textId="77777777" w:rsidTr="00B117C9">
        <w:trPr>
          <w:tblCellSpacing w:w="15" w:type="dxa"/>
        </w:trPr>
        <w:tc>
          <w:tcPr>
            <w:tcW w:w="0" w:type="auto"/>
            <w:vAlign w:val="center"/>
            <w:hideMark/>
          </w:tcPr>
          <w:p w14:paraId="2888A8B1"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lastRenderedPageBreak/>
              <w:t>Resident Engagement</w:t>
            </w:r>
          </w:p>
        </w:tc>
        <w:tc>
          <w:tcPr>
            <w:tcW w:w="0" w:type="auto"/>
            <w:vAlign w:val="center"/>
            <w:hideMark/>
          </w:tcPr>
          <w:p w14:paraId="1DBC5CE7"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Resident meetings, consultation arrangements, newsletters, surveys, opportunities to provide feedback</w:t>
            </w:r>
          </w:p>
        </w:tc>
        <w:tc>
          <w:tcPr>
            <w:tcW w:w="2084" w:type="dxa"/>
            <w:vAlign w:val="center"/>
            <w:hideMark/>
          </w:tcPr>
          <w:p w14:paraId="5E44D226"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Newsletters, noticeboard, website</w:t>
            </w:r>
          </w:p>
        </w:tc>
        <w:tc>
          <w:tcPr>
            <w:tcW w:w="1043" w:type="dxa"/>
            <w:vAlign w:val="center"/>
            <w:hideMark/>
          </w:tcPr>
          <w:p w14:paraId="113ED98B" w14:textId="77777777" w:rsidR="00B117C9" w:rsidRPr="00B117C9" w:rsidRDefault="00B117C9" w:rsidP="009B08D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As required</w:t>
            </w:r>
          </w:p>
        </w:tc>
      </w:tr>
      <w:tr w:rsidR="00B117C9" w:rsidRPr="00B117C9" w14:paraId="637BFD64" w14:textId="77777777" w:rsidTr="00B117C9">
        <w:trPr>
          <w:tblCellSpacing w:w="15" w:type="dxa"/>
        </w:trPr>
        <w:tc>
          <w:tcPr>
            <w:tcW w:w="0" w:type="auto"/>
            <w:vAlign w:val="center"/>
            <w:hideMark/>
          </w:tcPr>
          <w:p w14:paraId="494D9EBD"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t>Performance &amp; Service Information</w:t>
            </w:r>
          </w:p>
        </w:tc>
        <w:tc>
          <w:tcPr>
            <w:tcW w:w="0" w:type="auto"/>
            <w:vAlign w:val="center"/>
            <w:hideMark/>
          </w:tcPr>
          <w:p w14:paraId="41CF9A5E"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Annual performance information published by the Society, including Tenant Satisfaction Measures (TSMs) where applicable, service improvements and key performance information</w:t>
            </w:r>
          </w:p>
        </w:tc>
        <w:tc>
          <w:tcPr>
            <w:tcW w:w="2084" w:type="dxa"/>
            <w:vAlign w:val="center"/>
            <w:hideMark/>
          </w:tcPr>
          <w:p w14:paraId="5461DC97"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Website, Annual Report, on request</w:t>
            </w:r>
          </w:p>
        </w:tc>
        <w:tc>
          <w:tcPr>
            <w:tcW w:w="1043" w:type="dxa"/>
            <w:vAlign w:val="center"/>
            <w:hideMark/>
          </w:tcPr>
          <w:p w14:paraId="495881E5" w14:textId="77777777" w:rsidR="00B117C9" w:rsidRPr="00B117C9" w:rsidRDefault="00B117C9" w:rsidP="009B08D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Annual</w:t>
            </w:r>
          </w:p>
        </w:tc>
      </w:tr>
      <w:tr w:rsidR="00B117C9" w:rsidRPr="00B117C9" w14:paraId="61D1E770" w14:textId="77777777" w:rsidTr="00B117C9">
        <w:trPr>
          <w:tblCellSpacing w:w="15" w:type="dxa"/>
        </w:trPr>
        <w:tc>
          <w:tcPr>
            <w:tcW w:w="0" w:type="auto"/>
            <w:vAlign w:val="center"/>
            <w:hideMark/>
          </w:tcPr>
          <w:p w14:paraId="26B4BEF2"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t>Policies &amp; Procedures</w:t>
            </w:r>
          </w:p>
        </w:tc>
        <w:tc>
          <w:tcPr>
            <w:tcW w:w="0" w:type="auto"/>
            <w:vAlign w:val="center"/>
            <w:hideMark/>
          </w:tcPr>
          <w:p w14:paraId="7F0E06AD"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STAIRs Policy, Privacy Notice, Data Protection Policy and other policies routinely made available to residents</w:t>
            </w:r>
          </w:p>
        </w:tc>
        <w:tc>
          <w:tcPr>
            <w:tcW w:w="2084" w:type="dxa"/>
            <w:vAlign w:val="center"/>
            <w:hideMark/>
          </w:tcPr>
          <w:p w14:paraId="582326F6"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Website, on request</w:t>
            </w:r>
          </w:p>
        </w:tc>
        <w:tc>
          <w:tcPr>
            <w:tcW w:w="1043" w:type="dxa"/>
            <w:vAlign w:val="center"/>
            <w:hideMark/>
          </w:tcPr>
          <w:p w14:paraId="579A9EFB" w14:textId="77777777" w:rsidR="00B117C9" w:rsidRPr="00B117C9" w:rsidRDefault="00B117C9" w:rsidP="009B08D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As policies are reviewed</w:t>
            </w:r>
          </w:p>
        </w:tc>
      </w:tr>
      <w:tr w:rsidR="00B117C9" w:rsidRPr="00B117C9" w14:paraId="1A932F81" w14:textId="77777777" w:rsidTr="00B117C9">
        <w:trPr>
          <w:tblCellSpacing w:w="15" w:type="dxa"/>
        </w:trPr>
        <w:tc>
          <w:tcPr>
            <w:tcW w:w="0" w:type="auto"/>
            <w:vAlign w:val="center"/>
            <w:hideMark/>
          </w:tcPr>
          <w:p w14:paraId="4CA88EE0"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b/>
                <w:bCs/>
                <w:kern w:val="0"/>
                <w:sz w:val="20"/>
                <w:szCs w:val="20"/>
                <w:lang w:eastAsia="en-GB"/>
                <w14:ligatures w14:val="none"/>
              </w:rPr>
              <w:t>Contact Information</w:t>
            </w:r>
          </w:p>
        </w:tc>
        <w:tc>
          <w:tcPr>
            <w:tcW w:w="0" w:type="auto"/>
            <w:vAlign w:val="center"/>
            <w:hideMark/>
          </w:tcPr>
          <w:p w14:paraId="797E0362"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Office contact details, manager or administrator details, emergency contact arrangements, how residents can request information</w:t>
            </w:r>
          </w:p>
        </w:tc>
        <w:tc>
          <w:tcPr>
            <w:tcW w:w="2084" w:type="dxa"/>
            <w:vAlign w:val="center"/>
            <w:hideMark/>
          </w:tcPr>
          <w:p w14:paraId="7254C8E6" w14:textId="77777777" w:rsidR="00B117C9" w:rsidRPr="00B117C9" w:rsidRDefault="00B117C9" w:rsidP="00B117C9">
            <w:pPr>
              <w:spacing w:after="0" w:line="240" w:lineRule="auto"/>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Website, resident handbook, noticeboard</w:t>
            </w:r>
          </w:p>
        </w:tc>
        <w:tc>
          <w:tcPr>
            <w:tcW w:w="1043" w:type="dxa"/>
            <w:vAlign w:val="center"/>
            <w:hideMark/>
          </w:tcPr>
          <w:p w14:paraId="39AC1AF6" w14:textId="77777777" w:rsidR="00B117C9" w:rsidRPr="00B117C9" w:rsidRDefault="00B117C9" w:rsidP="009B08DD">
            <w:pPr>
              <w:spacing w:after="0" w:line="240" w:lineRule="auto"/>
              <w:jc w:val="center"/>
              <w:rPr>
                <w:rFonts w:ascii="Arial" w:eastAsia="Times New Roman" w:hAnsi="Arial" w:cs="Arial"/>
                <w:kern w:val="0"/>
                <w:sz w:val="20"/>
                <w:szCs w:val="20"/>
                <w:lang w:eastAsia="en-GB"/>
                <w14:ligatures w14:val="none"/>
              </w:rPr>
            </w:pPr>
            <w:r w:rsidRPr="00B117C9">
              <w:rPr>
                <w:rFonts w:ascii="Arial" w:eastAsia="Times New Roman" w:hAnsi="Arial" w:cs="Arial"/>
                <w:kern w:val="0"/>
                <w:sz w:val="20"/>
                <w:szCs w:val="20"/>
                <w:lang w:eastAsia="en-GB"/>
                <w14:ligatures w14:val="none"/>
              </w:rPr>
              <w:t>As required</w:t>
            </w:r>
          </w:p>
        </w:tc>
      </w:tr>
    </w:tbl>
    <w:p w14:paraId="115343CF" w14:textId="77777777" w:rsidR="00B117C9" w:rsidRPr="00D44404" w:rsidRDefault="00B117C9" w:rsidP="00D44404">
      <w:pPr>
        <w:spacing w:after="0" w:line="276" w:lineRule="auto"/>
        <w:jc w:val="both"/>
        <w:rPr>
          <w:rFonts w:ascii="Arial" w:hAnsi="Arial" w:cs="Arial"/>
          <w:b/>
          <w:bCs/>
        </w:rPr>
      </w:pPr>
    </w:p>
    <w:p w14:paraId="4386F955" w14:textId="22B03559" w:rsidR="00486581" w:rsidRPr="00486581" w:rsidRDefault="00486581" w:rsidP="00486581">
      <w:pPr>
        <w:spacing w:after="0" w:line="276" w:lineRule="auto"/>
        <w:jc w:val="both"/>
        <w:rPr>
          <w:rFonts w:ascii="Arial" w:hAnsi="Arial" w:cs="Arial"/>
          <w:b/>
          <w:bCs/>
        </w:rPr>
      </w:pPr>
      <w:r>
        <w:rPr>
          <w:rFonts w:ascii="Arial" w:hAnsi="Arial" w:cs="Arial"/>
          <w:b/>
          <w:bCs/>
        </w:rPr>
        <w:t>R</w:t>
      </w:r>
      <w:r w:rsidRPr="00486581">
        <w:rPr>
          <w:rFonts w:ascii="Arial" w:hAnsi="Arial" w:cs="Arial"/>
          <w:b/>
          <w:bCs/>
        </w:rPr>
        <w:t>eviewing the Publication Scheme</w:t>
      </w:r>
    </w:p>
    <w:p w14:paraId="2C180354" w14:textId="13F47AD3" w:rsidR="00486581" w:rsidRDefault="00486581" w:rsidP="00486581">
      <w:pPr>
        <w:spacing w:after="0" w:line="276" w:lineRule="auto"/>
        <w:jc w:val="both"/>
        <w:rPr>
          <w:rFonts w:ascii="Arial" w:hAnsi="Arial" w:cs="Arial"/>
        </w:rPr>
      </w:pPr>
      <w:r w:rsidRPr="00486581">
        <w:rPr>
          <w:rFonts w:ascii="Arial" w:hAnsi="Arial" w:cs="Arial"/>
        </w:rPr>
        <w:t xml:space="preserve">The </w:t>
      </w:r>
      <w:r>
        <w:rPr>
          <w:rFonts w:ascii="Arial" w:hAnsi="Arial" w:cs="Arial"/>
        </w:rPr>
        <w:t xml:space="preserve">Board of Trustees </w:t>
      </w:r>
      <w:r w:rsidRPr="00486581">
        <w:rPr>
          <w:rFonts w:ascii="Arial" w:hAnsi="Arial" w:cs="Arial"/>
        </w:rPr>
        <w:t>will review this Publication Scheme as part of the Society's regular review of its Social Tenant Access to Information (STAIRs) Policy, and whenever there are significant changes to the Society's services, governance arrangements or statutory requirements.</w:t>
      </w:r>
    </w:p>
    <w:p w14:paraId="30E1A852" w14:textId="77777777" w:rsidR="00486581" w:rsidRPr="00486581" w:rsidRDefault="00486581" w:rsidP="00486581">
      <w:pPr>
        <w:spacing w:after="0" w:line="276" w:lineRule="auto"/>
        <w:jc w:val="both"/>
        <w:rPr>
          <w:rFonts w:ascii="Arial" w:hAnsi="Arial" w:cs="Arial"/>
        </w:rPr>
      </w:pPr>
    </w:p>
    <w:p w14:paraId="30447200" w14:textId="77777777" w:rsidR="00486581" w:rsidRPr="00486581" w:rsidRDefault="00486581" w:rsidP="00486581">
      <w:pPr>
        <w:spacing w:after="0" w:line="276" w:lineRule="auto"/>
        <w:jc w:val="both"/>
        <w:rPr>
          <w:rFonts w:ascii="Arial" w:hAnsi="Arial" w:cs="Arial"/>
        </w:rPr>
      </w:pPr>
      <w:r w:rsidRPr="00486581">
        <w:rPr>
          <w:rFonts w:ascii="Arial" w:hAnsi="Arial" w:cs="Arial"/>
        </w:rPr>
        <w:t>The Society will seek to ensure that published information remains accurate, relevant and accessible to residents. Where appropriate, existing information will be updated, reorganised or made easier to access. The Society is not required to create new records solely to comply with the Social Tenant Access to Information Requirements.</w:t>
      </w:r>
    </w:p>
    <w:p w14:paraId="3A89BFF0" w14:textId="77777777" w:rsidR="00D44404" w:rsidRPr="00486581" w:rsidRDefault="00D44404" w:rsidP="004A3F0C">
      <w:pPr>
        <w:spacing w:after="0" w:line="276" w:lineRule="auto"/>
        <w:jc w:val="both"/>
        <w:rPr>
          <w:rFonts w:ascii="Arial" w:hAnsi="Arial" w:cs="Arial"/>
        </w:rPr>
      </w:pPr>
    </w:p>
    <w:sectPr w:rsidR="00D44404" w:rsidRPr="0048658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C94E2" w14:textId="77777777" w:rsidR="00047A01" w:rsidRDefault="00047A01" w:rsidP="00017453">
      <w:pPr>
        <w:spacing w:after="0" w:line="240" w:lineRule="auto"/>
      </w:pPr>
      <w:r>
        <w:separator/>
      </w:r>
    </w:p>
  </w:endnote>
  <w:endnote w:type="continuationSeparator" w:id="0">
    <w:p w14:paraId="1BDCFE72" w14:textId="77777777" w:rsidR="00047A01" w:rsidRDefault="00047A01" w:rsidP="00017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004580"/>
      <w:docPartObj>
        <w:docPartGallery w:val="Page Numbers (Bottom of Page)"/>
        <w:docPartUnique/>
      </w:docPartObj>
    </w:sdtPr>
    <w:sdtEndPr/>
    <w:sdtContent>
      <w:p w14:paraId="52BD9DCB" w14:textId="56BCC72F" w:rsidR="00017453" w:rsidRDefault="00017453">
        <w:pPr>
          <w:pStyle w:val="Footer"/>
          <w:jc w:val="right"/>
        </w:pPr>
        <w:r>
          <w:fldChar w:fldCharType="begin"/>
        </w:r>
        <w:r>
          <w:instrText>PAGE   \* MERGEFORMAT</w:instrText>
        </w:r>
        <w:r>
          <w:fldChar w:fldCharType="separate"/>
        </w:r>
        <w:r>
          <w:t>2</w:t>
        </w:r>
        <w:r>
          <w:fldChar w:fldCharType="end"/>
        </w:r>
      </w:p>
    </w:sdtContent>
  </w:sdt>
  <w:p w14:paraId="4BB5339A" w14:textId="77777777" w:rsidR="00017453" w:rsidRDefault="00017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C2ED9" w14:textId="77777777" w:rsidR="00047A01" w:rsidRDefault="00047A01" w:rsidP="00017453">
      <w:pPr>
        <w:spacing w:after="0" w:line="240" w:lineRule="auto"/>
      </w:pPr>
      <w:r>
        <w:separator/>
      </w:r>
    </w:p>
  </w:footnote>
  <w:footnote w:type="continuationSeparator" w:id="0">
    <w:p w14:paraId="1BC527E9" w14:textId="77777777" w:rsidR="00047A01" w:rsidRDefault="00047A01" w:rsidP="000174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0B2A269F" id="_x0000_i1025" style="width:0;height:1.5pt" o:hralign="center" o:bullet="t" o:hrstd="t" o:hr="t" fillcolor="#a0a0a0" stroked="f"/>
    </w:pict>
  </w:numPicBullet>
  <w:abstractNum w:abstractNumId="0" w15:restartNumberingAfterBreak="0">
    <w:nsid w:val="01E261E4"/>
    <w:multiLevelType w:val="multilevel"/>
    <w:tmpl w:val="64CE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A58B8"/>
    <w:multiLevelType w:val="multilevel"/>
    <w:tmpl w:val="B560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B6E94"/>
    <w:multiLevelType w:val="multilevel"/>
    <w:tmpl w:val="E564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F36823"/>
    <w:multiLevelType w:val="multilevel"/>
    <w:tmpl w:val="95C0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16B2F"/>
    <w:multiLevelType w:val="multilevel"/>
    <w:tmpl w:val="7BB2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F75CE"/>
    <w:multiLevelType w:val="multilevel"/>
    <w:tmpl w:val="5CD2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C5744"/>
    <w:multiLevelType w:val="multilevel"/>
    <w:tmpl w:val="48A4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332FE"/>
    <w:multiLevelType w:val="multilevel"/>
    <w:tmpl w:val="07FA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52742"/>
    <w:multiLevelType w:val="multilevel"/>
    <w:tmpl w:val="74CC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0D0490"/>
    <w:multiLevelType w:val="multilevel"/>
    <w:tmpl w:val="6C36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EC1D77"/>
    <w:multiLevelType w:val="multilevel"/>
    <w:tmpl w:val="3E1E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4747F4"/>
    <w:multiLevelType w:val="multilevel"/>
    <w:tmpl w:val="6414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F5E52"/>
    <w:multiLevelType w:val="multilevel"/>
    <w:tmpl w:val="93FE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080DA2"/>
    <w:multiLevelType w:val="multilevel"/>
    <w:tmpl w:val="4B2C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E1CBD"/>
    <w:multiLevelType w:val="multilevel"/>
    <w:tmpl w:val="7D7A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2421E8"/>
    <w:multiLevelType w:val="hybridMultilevel"/>
    <w:tmpl w:val="F1480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10B5E"/>
    <w:multiLevelType w:val="multilevel"/>
    <w:tmpl w:val="A1F82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0974D5"/>
    <w:multiLevelType w:val="multilevel"/>
    <w:tmpl w:val="E214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5F5453"/>
    <w:multiLevelType w:val="multilevel"/>
    <w:tmpl w:val="6122B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2F3F6C"/>
    <w:multiLevelType w:val="multilevel"/>
    <w:tmpl w:val="A6B0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6F183A"/>
    <w:multiLevelType w:val="multilevel"/>
    <w:tmpl w:val="3BE8A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AD47E8"/>
    <w:multiLevelType w:val="hybridMultilevel"/>
    <w:tmpl w:val="8D36BE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3AE303C"/>
    <w:multiLevelType w:val="multilevel"/>
    <w:tmpl w:val="5556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4E6104"/>
    <w:multiLevelType w:val="multilevel"/>
    <w:tmpl w:val="6866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C51BF9"/>
    <w:multiLevelType w:val="multilevel"/>
    <w:tmpl w:val="AABEE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2766CF"/>
    <w:multiLevelType w:val="multilevel"/>
    <w:tmpl w:val="C296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CD1BD2"/>
    <w:multiLevelType w:val="multilevel"/>
    <w:tmpl w:val="157E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002197"/>
    <w:multiLevelType w:val="multilevel"/>
    <w:tmpl w:val="CAB4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5D2D7B"/>
    <w:multiLevelType w:val="multilevel"/>
    <w:tmpl w:val="FA0E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3E0420"/>
    <w:multiLevelType w:val="multilevel"/>
    <w:tmpl w:val="C2C6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92992"/>
    <w:multiLevelType w:val="multilevel"/>
    <w:tmpl w:val="14D6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B53811"/>
    <w:multiLevelType w:val="multilevel"/>
    <w:tmpl w:val="694E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FC5D19"/>
    <w:multiLevelType w:val="multilevel"/>
    <w:tmpl w:val="C626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B70302"/>
    <w:multiLevelType w:val="multilevel"/>
    <w:tmpl w:val="360A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732882"/>
    <w:multiLevelType w:val="multilevel"/>
    <w:tmpl w:val="60AE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0601A5"/>
    <w:multiLevelType w:val="multilevel"/>
    <w:tmpl w:val="9DBE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CE39A9"/>
    <w:multiLevelType w:val="multilevel"/>
    <w:tmpl w:val="B512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F6088E"/>
    <w:multiLevelType w:val="multilevel"/>
    <w:tmpl w:val="A436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FD119E"/>
    <w:multiLevelType w:val="multilevel"/>
    <w:tmpl w:val="21BE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D54551"/>
    <w:multiLevelType w:val="multilevel"/>
    <w:tmpl w:val="1402F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AB11BE"/>
    <w:multiLevelType w:val="multilevel"/>
    <w:tmpl w:val="CDD89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D979EF"/>
    <w:multiLevelType w:val="hybridMultilevel"/>
    <w:tmpl w:val="4A44A3E2"/>
    <w:lvl w:ilvl="0" w:tplc="BFF80314">
      <w:start w:val="1"/>
      <w:numFmt w:val="bullet"/>
      <w:lvlText w:val=""/>
      <w:lvlPicBulletId w:val="0"/>
      <w:lvlJc w:val="left"/>
      <w:pPr>
        <w:tabs>
          <w:tab w:val="num" w:pos="720"/>
        </w:tabs>
        <w:ind w:left="720" w:hanging="360"/>
      </w:pPr>
      <w:rPr>
        <w:rFonts w:ascii="Symbol" w:hAnsi="Symbol" w:hint="default"/>
      </w:rPr>
    </w:lvl>
    <w:lvl w:ilvl="1" w:tplc="78749C34" w:tentative="1">
      <w:start w:val="1"/>
      <w:numFmt w:val="bullet"/>
      <w:lvlText w:val=""/>
      <w:lvlJc w:val="left"/>
      <w:pPr>
        <w:tabs>
          <w:tab w:val="num" w:pos="1440"/>
        </w:tabs>
        <w:ind w:left="1440" w:hanging="360"/>
      </w:pPr>
      <w:rPr>
        <w:rFonts w:ascii="Symbol" w:hAnsi="Symbol" w:hint="default"/>
      </w:rPr>
    </w:lvl>
    <w:lvl w:ilvl="2" w:tplc="0E3C9212" w:tentative="1">
      <w:start w:val="1"/>
      <w:numFmt w:val="bullet"/>
      <w:lvlText w:val=""/>
      <w:lvlJc w:val="left"/>
      <w:pPr>
        <w:tabs>
          <w:tab w:val="num" w:pos="2160"/>
        </w:tabs>
        <w:ind w:left="2160" w:hanging="360"/>
      </w:pPr>
      <w:rPr>
        <w:rFonts w:ascii="Symbol" w:hAnsi="Symbol" w:hint="default"/>
      </w:rPr>
    </w:lvl>
    <w:lvl w:ilvl="3" w:tplc="41502E02" w:tentative="1">
      <w:start w:val="1"/>
      <w:numFmt w:val="bullet"/>
      <w:lvlText w:val=""/>
      <w:lvlJc w:val="left"/>
      <w:pPr>
        <w:tabs>
          <w:tab w:val="num" w:pos="2880"/>
        </w:tabs>
        <w:ind w:left="2880" w:hanging="360"/>
      </w:pPr>
      <w:rPr>
        <w:rFonts w:ascii="Symbol" w:hAnsi="Symbol" w:hint="default"/>
      </w:rPr>
    </w:lvl>
    <w:lvl w:ilvl="4" w:tplc="83EC8280" w:tentative="1">
      <w:start w:val="1"/>
      <w:numFmt w:val="bullet"/>
      <w:lvlText w:val=""/>
      <w:lvlJc w:val="left"/>
      <w:pPr>
        <w:tabs>
          <w:tab w:val="num" w:pos="3600"/>
        </w:tabs>
        <w:ind w:left="3600" w:hanging="360"/>
      </w:pPr>
      <w:rPr>
        <w:rFonts w:ascii="Symbol" w:hAnsi="Symbol" w:hint="default"/>
      </w:rPr>
    </w:lvl>
    <w:lvl w:ilvl="5" w:tplc="07FEF5B2" w:tentative="1">
      <w:start w:val="1"/>
      <w:numFmt w:val="bullet"/>
      <w:lvlText w:val=""/>
      <w:lvlJc w:val="left"/>
      <w:pPr>
        <w:tabs>
          <w:tab w:val="num" w:pos="4320"/>
        </w:tabs>
        <w:ind w:left="4320" w:hanging="360"/>
      </w:pPr>
      <w:rPr>
        <w:rFonts w:ascii="Symbol" w:hAnsi="Symbol" w:hint="default"/>
      </w:rPr>
    </w:lvl>
    <w:lvl w:ilvl="6" w:tplc="73249100" w:tentative="1">
      <w:start w:val="1"/>
      <w:numFmt w:val="bullet"/>
      <w:lvlText w:val=""/>
      <w:lvlJc w:val="left"/>
      <w:pPr>
        <w:tabs>
          <w:tab w:val="num" w:pos="5040"/>
        </w:tabs>
        <w:ind w:left="5040" w:hanging="360"/>
      </w:pPr>
      <w:rPr>
        <w:rFonts w:ascii="Symbol" w:hAnsi="Symbol" w:hint="default"/>
      </w:rPr>
    </w:lvl>
    <w:lvl w:ilvl="7" w:tplc="10A868B0" w:tentative="1">
      <w:start w:val="1"/>
      <w:numFmt w:val="bullet"/>
      <w:lvlText w:val=""/>
      <w:lvlJc w:val="left"/>
      <w:pPr>
        <w:tabs>
          <w:tab w:val="num" w:pos="5760"/>
        </w:tabs>
        <w:ind w:left="5760" w:hanging="360"/>
      </w:pPr>
      <w:rPr>
        <w:rFonts w:ascii="Symbol" w:hAnsi="Symbol" w:hint="default"/>
      </w:rPr>
    </w:lvl>
    <w:lvl w:ilvl="8" w:tplc="97E83DF4"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7CFD5862"/>
    <w:multiLevelType w:val="multilevel"/>
    <w:tmpl w:val="DAACA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0025F6"/>
    <w:multiLevelType w:val="multilevel"/>
    <w:tmpl w:val="F66A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8242703">
    <w:abstractNumId w:val="41"/>
  </w:num>
  <w:num w:numId="2" w16cid:durableId="1440686377">
    <w:abstractNumId w:val="35"/>
  </w:num>
  <w:num w:numId="3" w16cid:durableId="1050766278">
    <w:abstractNumId w:val="7"/>
  </w:num>
  <w:num w:numId="4" w16cid:durableId="2021544368">
    <w:abstractNumId w:val="26"/>
  </w:num>
  <w:num w:numId="5" w16cid:durableId="828250304">
    <w:abstractNumId w:val="43"/>
  </w:num>
  <w:num w:numId="6" w16cid:durableId="1049114775">
    <w:abstractNumId w:val="30"/>
  </w:num>
  <w:num w:numId="7" w16cid:durableId="1377854735">
    <w:abstractNumId w:val="22"/>
  </w:num>
  <w:num w:numId="8" w16cid:durableId="1898275520">
    <w:abstractNumId w:val="10"/>
  </w:num>
  <w:num w:numId="9" w16cid:durableId="1012608273">
    <w:abstractNumId w:val="13"/>
  </w:num>
  <w:num w:numId="10" w16cid:durableId="39212063">
    <w:abstractNumId w:val="8"/>
  </w:num>
  <w:num w:numId="11" w16cid:durableId="1871643417">
    <w:abstractNumId w:val="11"/>
  </w:num>
  <w:num w:numId="12" w16cid:durableId="1429690879">
    <w:abstractNumId w:val="5"/>
  </w:num>
  <w:num w:numId="13" w16cid:durableId="200673269">
    <w:abstractNumId w:val="36"/>
  </w:num>
  <w:num w:numId="14" w16cid:durableId="2083985042">
    <w:abstractNumId w:val="40"/>
  </w:num>
  <w:num w:numId="15" w16cid:durableId="1517574943">
    <w:abstractNumId w:val="18"/>
  </w:num>
  <w:num w:numId="16" w16cid:durableId="350761124">
    <w:abstractNumId w:val="25"/>
  </w:num>
  <w:num w:numId="17" w16cid:durableId="1234315022">
    <w:abstractNumId w:val="27"/>
  </w:num>
  <w:num w:numId="18" w16cid:durableId="1158304524">
    <w:abstractNumId w:val="21"/>
  </w:num>
  <w:num w:numId="19" w16cid:durableId="318073555">
    <w:abstractNumId w:val="31"/>
  </w:num>
  <w:num w:numId="20" w16cid:durableId="514154483">
    <w:abstractNumId w:val="15"/>
  </w:num>
  <w:num w:numId="21" w16cid:durableId="1574656837">
    <w:abstractNumId w:val="38"/>
  </w:num>
  <w:num w:numId="22" w16cid:durableId="1647584509">
    <w:abstractNumId w:val="14"/>
  </w:num>
  <w:num w:numId="23" w16cid:durableId="1053583160">
    <w:abstractNumId w:val="16"/>
  </w:num>
  <w:num w:numId="24" w16cid:durableId="915237705">
    <w:abstractNumId w:val="17"/>
  </w:num>
  <w:num w:numId="25" w16cid:durableId="306977754">
    <w:abstractNumId w:val="20"/>
  </w:num>
  <w:num w:numId="26" w16cid:durableId="987587200">
    <w:abstractNumId w:val="23"/>
  </w:num>
  <w:num w:numId="27" w16cid:durableId="1291933025">
    <w:abstractNumId w:val="4"/>
  </w:num>
  <w:num w:numId="28" w16cid:durableId="1772428885">
    <w:abstractNumId w:val="37"/>
  </w:num>
  <w:num w:numId="29" w16cid:durableId="1855420130">
    <w:abstractNumId w:val="9"/>
  </w:num>
  <w:num w:numId="30" w16cid:durableId="1112093282">
    <w:abstractNumId w:val="12"/>
  </w:num>
  <w:num w:numId="31" w16cid:durableId="1746956824">
    <w:abstractNumId w:val="0"/>
  </w:num>
  <w:num w:numId="32" w16cid:durableId="1788036340">
    <w:abstractNumId w:val="42"/>
  </w:num>
  <w:num w:numId="33" w16cid:durableId="12726957">
    <w:abstractNumId w:val="28"/>
  </w:num>
  <w:num w:numId="34" w16cid:durableId="1171680349">
    <w:abstractNumId w:val="34"/>
  </w:num>
  <w:num w:numId="35" w16cid:durableId="1717460581">
    <w:abstractNumId w:val="3"/>
  </w:num>
  <w:num w:numId="36" w16cid:durableId="1354961597">
    <w:abstractNumId w:val="2"/>
  </w:num>
  <w:num w:numId="37" w16cid:durableId="14700627">
    <w:abstractNumId w:val="24"/>
  </w:num>
  <w:num w:numId="38" w16cid:durableId="470904018">
    <w:abstractNumId w:val="29"/>
  </w:num>
  <w:num w:numId="39" w16cid:durableId="934440114">
    <w:abstractNumId w:val="1"/>
  </w:num>
  <w:num w:numId="40" w16cid:durableId="1919898388">
    <w:abstractNumId w:val="19"/>
  </w:num>
  <w:num w:numId="41" w16cid:durableId="207882970">
    <w:abstractNumId w:val="32"/>
  </w:num>
  <w:num w:numId="42" w16cid:durableId="727843611">
    <w:abstractNumId w:val="39"/>
  </w:num>
  <w:num w:numId="43" w16cid:durableId="1178890375">
    <w:abstractNumId w:val="33"/>
  </w:num>
  <w:num w:numId="44" w16cid:durableId="10656872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A7C"/>
    <w:rsid w:val="00015463"/>
    <w:rsid w:val="00017453"/>
    <w:rsid w:val="00032200"/>
    <w:rsid w:val="00047A01"/>
    <w:rsid w:val="001330AF"/>
    <w:rsid w:val="00160A9D"/>
    <w:rsid w:val="001A20AD"/>
    <w:rsid w:val="001B5B7E"/>
    <w:rsid w:val="001D3E84"/>
    <w:rsid w:val="001D5E78"/>
    <w:rsid w:val="001F4CD8"/>
    <w:rsid w:val="001F6736"/>
    <w:rsid w:val="002316F0"/>
    <w:rsid w:val="00265C54"/>
    <w:rsid w:val="00273669"/>
    <w:rsid w:val="002C5535"/>
    <w:rsid w:val="002E6BBE"/>
    <w:rsid w:val="002F415F"/>
    <w:rsid w:val="003174EA"/>
    <w:rsid w:val="00327012"/>
    <w:rsid w:val="00344750"/>
    <w:rsid w:val="003C18C5"/>
    <w:rsid w:val="00400131"/>
    <w:rsid w:val="00434AD6"/>
    <w:rsid w:val="004805D7"/>
    <w:rsid w:val="00486581"/>
    <w:rsid w:val="00490FE6"/>
    <w:rsid w:val="004A3F0C"/>
    <w:rsid w:val="004A618E"/>
    <w:rsid w:val="004A7463"/>
    <w:rsid w:val="004B1A4B"/>
    <w:rsid w:val="00555A49"/>
    <w:rsid w:val="00583B23"/>
    <w:rsid w:val="005C1732"/>
    <w:rsid w:val="005D47E2"/>
    <w:rsid w:val="00640168"/>
    <w:rsid w:val="00645F46"/>
    <w:rsid w:val="00675386"/>
    <w:rsid w:val="006802B4"/>
    <w:rsid w:val="00693F82"/>
    <w:rsid w:val="006A1ED8"/>
    <w:rsid w:val="006B0AE1"/>
    <w:rsid w:val="006C72EC"/>
    <w:rsid w:val="0070155D"/>
    <w:rsid w:val="007678EC"/>
    <w:rsid w:val="007757ED"/>
    <w:rsid w:val="007808A5"/>
    <w:rsid w:val="007C0023"/>
    <w:rsid w:val="007D7A59"/>
    <w:rsid w:val="008019AC"/>
    <w:rsid w:val="00824A8B"/>
    <w:rsid w:val="00860C7C"/>
    <w:rsid w:val="0086471D"/>
    <w:rsid w:val="008714CE"/>
    <w:rsid w:val="00873156"/>
    <w:rsid w:val="008852BF"/>
    <w:rsid w:val="00897C08"/>
    <w:rsid w:val="008D0663"/>
    <w:rsid w:val="009170F4"/>
    <w:rsid w:val="0099503B"/>
    <w:rsid w:val="009A77A0"/>
    <w:rsid w:val="009B08DD"/>
    <w:rsid w:val="00A16416"/>
    <w:rsid w:val="00A50615"/>
    <w:rsid w:val="00AA306F"/>
    <w:rsid w:val="00AF46DF"/>
    <w:rsid w:val="00B117C9"/>
    <w:rsid w:val="00B27AB8"/>
    <w:rsid w:val="00B32742"/>
    <w:rsid w:val="00B90C0B"/>
    <w:rsid w:val="00BB1C1F"/>
    <w:rsid w:val="00BC7068"/>
    <w:rsid w:val="00BE4A7C"/>
    <w:rsid w:val="00BF4EC6"/>
    <w:rsid w:val="00BF6F63"/>
    <w:rsid w:val="00C551E5"/>
    <w:rsid w:val="00C70142"/>
    <w:rsid w:val="00C80240"/>
    <w:rsid w:val="00C87FF0"/>
    <w:rsid w:val="00CB3272"/>
    <w:rsid w:val="00CD7AD1"/>
    <w:rsid w:val="00CE2B6C"/>
    <w:rsid w:val="00D15DDA"/>
    <w:rsid w:val="00D44404"/>
    <w:rsid w:val="00D60A19"/>
    <w:rsid w:val="00DA7A7B"/>
    <w:rsid w:val="00DB42D0"/>
    <w:rsid w:val="00DB4F23"/>
    <w:rsid w:val="00DD21D0"/>
    <w:rsid w:val="00DE6B8F"/>
    <w:rsid w:val="00DF7B81"/>
    <w:rsid w:val="00E10439"/>
    <w:rsid w:val="00E27E4E"/>
    <w:rsid w:val="00E46B66"/>
    <w:rsid w:val="00E632BC"/>
    <w:rsid w:val="00EB18ED"/>
    <w:rsid w:val="00ED7FC5"/>
    <w:rsid w:val="00EF6A0F"/>
    <w:rsid w:val="00F04991"/>
    <w:rsid w:val="00F772F4"/>
    <w:rsid w:val="00F806E8"/>
    <w:rsid w:val="00FD4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210EA2"/>
  <w15:chartTrackingRefBased/>
  <w15:docId w15:val="{BC279ACF-03BA-4C63-85E5-890383BB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A7C"/>
  </w:style>
  <w:style w:type="paragraph" w:styleId="Heading1">
    <w:name w:val="heading 1"/>
    <w:basedOn w:val="Normal"/>
    <w:next w:val="Normal"/>
    <w:link w:val="Heading1Char"/>
    <w:uiPriority w:val="9"/>
    <w:qFormat/>
    <w:rsid w:val="00BE4A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A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4A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A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A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A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A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A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A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A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A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4A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A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A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A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A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A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A7C"/>
    <w:rPr>
      <w:rFonts w:eastAsiaTheme="majorEastAsia" w:cstheme="majorBidi"/>
      <w:color w:val="272727" w:themeColor="text1" w:themeTint="D8"/>
    </w:rPr>
  </w:style>
  <w:style w:type="paragraph" w:styleId="Title">
    <w:name w:val="Title"/>
    <w:basedOn w:val="Normal"/>
    <w:next w:val="Normal"/>
    <w:link w:val="TitleChar"/>
    <w:uiPriority w:val="10"/>
    <w:qFormat/>
    <w:rsid w:val="00BE4A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A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A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A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A7C"/>
    <w:pPr>
      <w:spacing w:before="160"/>
      <w:jc w:val="center"/>
    </w:pPr>
    <w:rPr>
      <w:i/>
      <w:iCs/>
      <w:color w:val="404040" w:themeColor="text1" w:themeTint="BF"/>
    </w:rPr>
  </w:style>
  <w:style w:type="character" w:customStyle="1" w:styleId="QuoteChar">
    <w:name w:val="Quote Char"/>
    <w:basedOn w:val="DefaultParagraphFont"/>
    <w:link w:val="Quote"/>
    <w:uiPriority w:val="29"/>
    <w:rsid w:val="00BE4A7C"/>
    <w:rPr>
      <w:i/>
      <w:iCs/>
      <w:color w:val="404040" w:themeColor="text1" w:themeTint="BF"/>
    </w:rPr>
  </w:style>
  <w:style w:type="paragraph" w:styleId="ListParagraph">
    <w:name w:val="List Paragraph"/>
    <w:basedOn w:val="Normal"/>
    <w:uiPriority w:val="34"/>
    <w:qFormat/>
    <w:rsid w:val="00BE4A7C"/>
    <w:pPr>
      <w:ind w:left="720"/>
      <w:contextualSpacing/>
    </w:pPr>
  </w:style>
  <w:style w:type="character" w:styleId="IntenseEmphasis">
    <w:name w:val="Intense Emphasis"/>
    <w:basedOn w:val="DefaultParagraphFont"/>
    <w:uiPriority w:val="21"/>
    <w:qFormat/>
    <w:rsid w:val="00BE4A7C"/>
    <w:rPr>
      <w:i/>
      <w:iCs/>
      <w:color w:val="0F4761" w:themeColor="accent1" w:themeShade="BF"/>
    </w:rPr>
  </w:style>
  <w:style w:type="paragraph" w:styleId="IntenseQuote">
    <w:name w:val="Intense Quote"/>
    <w:basedOn w:val="Normal"/>
    <w:next w:val="Normal"/>
    <w:link w:val="IntenseQuoteChar"/>
    <w:uiPriority w:val="30"/>
    <w:qFormat/>
    <w:rsid w:val="00BE4A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A7C"/>
    <w:rPr>
      <w:i/>
      <w:iCs/>
      <w:color w:val="0F4761" w:themeColor="accent1" w:themeShade="BF"/>
    </w:rPr>
  </w:style>
  <w:style w:type="character" w:styleId="IntenseReference">
    <w:name w:val="Intense Reference"/>
    <w:basedOn w:val="DefaultParagraphFont"/>
    <w:uiPriority w:val="32"/>
    <w:qFormat/>
    <w:rsid w:val="00BE4A7C"/>
    <w:rPr>
      <w:b/>
      <w:bCs/>
      <w:smallCaps/>
      <w:color w:val="0F4761" w:themeColor="accent1" w:themeShade="BF"/>
      <w:spacing w:val="5"/>
    </w:rPr>
  </w:style>
  <w:style w:type="table" w:styleId="TableGrid">
    <w:name w:val="Table Grid"/>
    <w:basedOn w:val="TableNormal"/>
    <w:uiPriority w:val="39"/>
    <w:rsid w:val="00BE4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A7C"/>
    <w:rPr>
      <w:color w:val="467886" w:themeColor="hyperlink"/>
      <w:u w:val="single"/>
    </w:rPr>
  </w:style>
  <w:style w:type="paragraph" w:styleId="Header">
    <w:name w:val="header"/>
    <w:basedOn w:val="Normal"/>
    <w:link w:val="HeaderChar"/>
    <w:uiPriority w:val="99"/>
    <w:unhideWhenUsed/>
    <w:rsid w:val="00017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453"/>
  </w:style>
  <w:style w:type="paragraph" w:styleId="Footer">
    <w:name w:val="footer"/>
    <w:basedOn w:val="Normal"/>
    <w:link w:val="FooterChar"/>
    <w:uiPriority w:val="99"/>
    <w:unhideWhenUsed/>
    <w:rsid w:val="00017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6607">
      <w:bodyDiv w:val="1"/>
      <w:marLeft w:val="0"/>
      <w:marRight w:val="0"/>
      <w:marTop w:val="0"/>
      <w:marBottom w:val="0"/>
      <w:divBdr>
        <w:top w:val="none" w:sz="0" w:space="0" w:color="auto"/>
        <w:left w:val="none" w:sz="0" w:space="0" w:color="auto"/>
        <w:bottom w:val="none" w:sz="0" w:space="0" w:color="auto"/>
        <w:right w:val="none" w:sz="0" w:space="0" w:color="auto"/>
      </w:divBdr>
    </w:div>
    <w:div w:id="143812488">
      <w:bodyDiv w:val="1"/>
      <w:marLeft w:val="0"/>
      <w:marRight w:val="0"/>
      <w:marTop w:val="0"/>
      <w:marBottom w:val="0"/>
      <w:divBdr>
        <w:top w:val="none" w:sz="0" w:space="0" w:color="auto"/>
        <w:left w:val="none" w:sz="0" w:space="0" w:color="auto"/>
        <w:bottom w:val="none" w:sz="0" w:space="0" w:color="auto"/>
        <w:right w:val="none" w:sz="0" w:space="0" w:color="auto"/>
      </w:divBdr>
    </w:div>
    <w:div w:id="222449264">
      <w:bodyDiv w:val="1"/>
      <w:marLeft w:val="0"/>
      <w:marRight w:val="0"/>
      <w:marTop w:val="0"/>
      <w:marBottom w:val="0"/>
      <w:divBdr>
        <w:top w:val="none" w:sz="0" w:space="0" w:color="auto"/>
        <w:left w:val="none" w:sz="0" w:space="0" w:color="auto"/>
        <w:bottom w:val="none" w:sz="0" w:space="0" w:color="auto"/>
        <w:right w:val="none" w:sz="0" w:space="0" w:color="auto"/>
      </w:divBdr>
    </w:div>
    <w:div w:id="386297982">
      <w:bodyDiv w:val="1"/>
      <w:marLeft w:val="0"/>
      <w:marRight w:val="0"/>
      <w:marTop w:val="0"/>
      <w:marBottom w:val="0"/>
      <w:divBdr>
        <w:top w:val="none" w:sz="0" w:space="0" w:color="auto"/>
        <w:left w:val="none" w:sz="0" w:space="0" w:color="auto"/>
        <w:bottom w:val="none" w:sz="0" w:space="0" w:color="auto"/>
        <w:right w:val="none" w:sz="0" w:space="0" w:color="auto"/>
      </w:divBdr>
    </w:div>
    <w:div w:id="410546496">
      <w:bodyDiv w:val="1"/>
      <w:marLeft w:val="0"/>
      <w:marRight w:val="0"/>
      <w:marTop w:val="0"/>
      <w:marBottom w:val="0"/>
      <w:divBdr>
        <w:top w:val="none" w:sz="0" w:space="0" w:color="auto"/>
        <w:left w:val="none" w:sz="0" w:space="0" w:color="auto"/>
        <w:bottom w:val="none" w:sz="0" w:space="0" w:color="auto"/>
        <w:right w:val="none" w:sz="0" w:space="0" w:color="auto"/>
      </w:divBdr>
    </w:div>
    <w:div w:id="439301311">
      <w:bodyDiv w:val="1"/>
      <w:marLeft w:val="0"/>
      <w:marRight w:val="0"/>
      <w:marTop w:val="0"/>
      <w:marBottom w:val="0"/>
      <w:divBdr>
        <w:top w:val="none" w:sz="0" w:space="0" w:color="auto"/>
        <w:left w:val="none" w:sz="0" w:space="0" w:color="auto"/>
        <w:bottom w:val="none" w:sz="0" w:space="0" w:color="auto"/>
        <w:right w:val="none" w:sz="0" w:space="0" w:color="auto"/>
      </w:divBdr>
    </w:div>
    <w:div w:id="504437050">
      <w:bodyDiv w:val="1"/>
      <w:marLeft w:val="0"/>
      <w:marRight w:val="0"/>
      <w:marTop w:val="0"/>
      <w:marBottom w:val="0"/>
      <w:divBdr>
        <w:top w:val="none" w:sz="0" w:space="0" w:color="auto"/>
        <w:left w:val="none" w:sz="0" w:space="0" w:color="auto"/>
        <w:bottom w:val="none" w:sz="0" w:space="0" w:color="auto"/>
        <w:right w:val="none" w:sz="0" w:space="0" w:color="auto"/>
      </w:divBdr>
    </w:div>
    <w:div w:id="543181741">
      <w:bodyDiv w:val="1"/>
      <w:marLeft w:val="0"/>
      <w:marRight w:val="0"/>
      <w:marTop w:val="0"/>
      <w:marBottom w:val="0"/>
      <w:divBdr>
        <w:top w:val="none" w:sz="0" w:space="0" w:color="auto"/>
        <w:left w:val="none" w:sz="0" w:space="0" w:color="auto"/>
        <w:bottom w:val="none" w:sz="0" w:space="0" w:color="auto"/>
        <w:right w:val="none" w:sz="0" w:space="0" w:color="auto"/>
      </w:divBdr>
    </w:div>
    <w:div w:id="548493132">
      <w:bodyDiv w:val="1"/>
      <w:marLeft w:val="0"/>
      <w:marRight w:val="0"/>
      <w:marTop w:val="0"/>
      <w:marBottom w:val="0"/>
      <w:divBdr>
        <w:top w:val="none" w:sz="0" w:space="0" w:color="auto"/>
        <w:left w:val="none" w:sz="0" w:space="0" w:color="auto"/>
        <w:bottom w:val="none" w:sz="0" w:space="0" w:color="auto"/>
        <w:right w:val="none" w:sz="0" w:space="0" w:color="auto"/>
      </w:divBdr>
    </w:div>
    <w:div w:id="561792247">
      <w:bodyDiv w:val="1"/>
      <w:marLeft w:val="0"/>
      <w:marRight w:val="0"/>
      <w:marTop w:val="0"/>
      <w:marBottom w:val="0"/>
      <w:divBdr>
        <w:top w:val="none" w:sz="0" w:space="0" w:color="auto"/>
        <w:left w:val="none" w:sz="0" w:space="0" w:color="auto"/>
        <w:bottom w:val="none" w:sz="0" w:space="0" w:color="auto"/>
        <w:right w:val="none" w:sz="0" w:space="0" w:color="auto"/>
      </w:divBdr>
    </w:div>
    <w:div w:id="617958172">
      <w:bodyDiv w:val="1"/>
      <w:marLeft w:val="0"/>
      <w:marRight w:val="0"/>
      <w:marTop w:val="0"/>
      <w:marBottom w:val="0"/>
      <w:divBdr>
        <w:top w:val="none" w:sz="0" w:space="0" w:color="auto"/>
        <w:left w:val="none" w:sz="0" w:space="0" w:color="auto"/>
        <w:bottom w:val="none" w:sz="0" w:space="0" w:color="auto"/>
        <w:right w:val="none" w:sz="0" w:space="0" w:color="auto"/>
      </w:divBdr>
    </w:div>
    <w:div w:id="621115390">
      <w:bodyDiv w:val="1"/>
      <w:marLeft w:val="0"/>
      <w:marRight w:val="0"/>
      <w:marTop w:val="0"/>
      <w:marBottom w:val="0"/>
      <w:divBdr>
        <w:top w:val="none" w:sz="0" w:space="0" w:color="auto"/>
        <w:left w:val="none" w:sz="0" w:space="0" w:color="auto"/>
        <w:bottom w:val="none" w:sz="0" w:space="0" w:color="auto"/>
        <w:right w:val="none" w:sz="0" w:space="0" w:color="auto"/>
      </w:divBdr>
    </w:div>
    <w:div w:id="623925051">
      <w:bodyDiv w:val="1"/>
      <w:marLeft w:val="0"/>
      <w:marRight w:val="0"/>
      <w:marTop w:val="0"/>
      <w:marBottom w:val="0"/>
      <w:divBdr>
        <w:top w:val="none" w:sz="0" w:space="0" w:color="auto"/>
        <w:left w:val="none" w:sz="0" w:space="0" w:color="auto"/>
        <w:bottom w:val="none" w:sz="0" w:space="0" w:color="auto"/>
        <w:right w:val="none" w:sz="0" w:space="0" w:color="auto"/>
      </w:divBdr>
      <w:divsChild>
        <w:div w:id="211551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6199817">
      <w:bodyDiv w:val="1"/>
      <w:marLeft w:val="0"/>
      <w:marRight w:val="0"/>
      <w:marTop w:val="0"/>
      <w:marBottom w:val="0"/>
      <w:divBdr>
        <w:top w:val="none" w:sz="0" w:space="0" w:color="auto"/>
        <w:left w:val="none" w:sz="0" w:space="0" w:color="auto"/>
        <w:bottom w:val="none" w:sz="0" w:space="0" w:color="auto"/>
        <w:right w:val="none" w:sz="0" w:space="0" w:color="auto"/>
      </w:divBdr>
    </w:div>
    <w:div w:id="650409936">
      <w:bodyDiv w:val="1"/>
      <w:marLeft w:val="0"/>
      <w:marRight w:val="0"/>
      <w:marTop w:val="0"/>
      <w:marBottom w:val="0"/>
      <w:divBdr>
        <w:top w:val="none" w:sz="0" w:space="0" w:color="auto"/>
        <w:left w:val="none" w:sz="0" w:space="0" w:color="auto"/>
        <w:bottom w:val="none" w:sz="0" w:space="0" w:color="auto"/>
        <w:right w:val="none" w:sz="0" w:space="0" w:color="auto"/>
      </w:divBdr>
    </w:div>
    <w:div w:id="719598713">
      <w:bodyDiv w:val="1"/>
      <w:marLeft w:val="0"/>
      <w:marRight w:val="0"/>
      <w:marTop w:val="0"/>
      <w:marBottom w:val="0"/>
      <w:divBdr>
        <w:top w:val="none" w:sz="0" w:space="0" w:color="auto"/>
        <w:left w:val="none" w:sz="0" w:space="0" w:color="auto"/>
        <w:bottom w:val="none" w:sz="0" w:space="0" w:color="auto"/>
        <w:right w:val="none" w:sz="0" w:space="0" w:color="auto"/>
      </w:divBdr>
    </w:div>
    <w:div w:id="912785741">
      <w:bodyDiv w:val="1"/>
      <w:marLeft w:val="0"/>
      <w:marRight w:val="0"/>
      <w:marTop w:val="0"/>
      <w:marBottom w:val="0"/>
      <w:divBdr>
        <w:top w:val="none" w:sz="0" w:space="0" w:color="auto"/>
        <w:left w:val="none" w:sz="0" w:space="0" w:color="auto"/>
        <w:bottom w:val="none" w:sz="0" w:space="0" w:color="auto"/>
        <w:right w:val="none" w:sz="0" w:space="0" w:color="auto"/>
      </w:divBdr>
    </w:div>
    <w:div w:id="1113207767">
      <w:bodyDiv w:val="1"/>
      <w:marLeft w:val="0"/>
      <w:marRight w:val="0"/>
      <w:marTop w:val="0"/>
      <w:marBottom w:val="0"/>
      <w:divBdr>
        <w:top w:val="none" w:sz="0" w:space="0" w:color="auto"/>
        <w:left w:val="none" w:sz="0" w:space="0" w:color="auto"/>
        <w:bottom w:val="none" w:sz="0" w:space="0" w:color="auto"/>
        <w:right w:val="none" w:sz="0" w:space="0" w:color="auto"/>
      </w:divBdr>
    </w:div>
    <w:div w:id="1126389875">
      <w:bodyDiv w:val="1"/>
      <w:marLeft w:val="0"/>
      <w:marRight w:val="0"/>
      <w:marTop w:val="0"/>
      <w:marBottom w:val="0"/>
      <w:divBdr>
        <w:top w:val="none" w:sz="0" w:space="0" w:color="auto"/>
        <w:left w:val="none" w:sz="0" w:space="0" w:color="auto"/>
        <w:bottom w:val="none" w:sz="0" w:space="0" w:color="auto"/>
        <w:right w:val="none" w:sz="0" w:space="0" w:color="auto"/>
      </w:divBdr>
    </w:div>
    <w:div w:id="1141773561">
      <w:bodyDiv w:val="1"/>
      <w:marLeft w:val="0"/>
      <w:marRight w:val="0"/>
      <w:marTop w:val="0"/>
      <w:marBottom w:val="0"/>
      <w:divBdr>
        <w:top w:val="none" w:sz="0" w:space="0" w:color="auto"/>
        <w:left w:val="none" w:sz="0" w:space="0" w:color="auto"/>
        <w:bottom w:val="none" w:sz="0" w:space="0" w:color="auto"/>
        <w:right w:val="none" w:sz="0" w:space="0" w:color="auto"/>
      </w:divBdr>
    </w:div>
    <w:div w:id="1212687865">
      <w:bodyDiv w:val="1"/>
      <w:marLeft w:val="0"/>
      <w:marRight w:val="0"/>
      <w:marTop w:val="0"/>
      <w:marBottom w:val="0"/>
      <w:divBdr>
        <w:top w:val="none" w:sz="0" w:space="0" w:color="auto"/>
        <w:left w:val="none" w:sz="0" w:space="0" w:color="auto"/>
        <w:bottom w:val="none" w:sz="0" w:space="0" w:color="auto"/>
        <w:right w:val="none" w:sz="0" w:space="0" w:color="auto"/>
      </w:divBdr>
    </w:div>
    <w:div w:id="1238904095">
      <w:bodyDiv w:val="1"/>
      <w:marLeft w:val="0"/>
      <w:marRight w:val="0"/>
      <w:marTop w:val="0"/>
      <w:marBottom w:val="0"/>
      <w:divBdr>
        <w:top w:val="none" w:sz="0" w:space="0" w:color="auto"/>
        <w:left w:val="none" w:sz="0" w:space="0" w:color="auto"/>
        <w:bottom w:val="none" w:sz="0" w:space="0" w:color="auto"/>
        <w:right w:val="none" w:sz="0" w:space="0" w:color="auto"/>
      </w:divBdr>
    </w:div>
    <w:div w:id="1297176706">
      <w:bodyDiv w:val="1"/>
      <w:marLeft w:val="0"/>
      <w:marRight w:val="0"/>
      <w:marTop w:val="0"/>
      <w:marBottom w:val="0"/>
      <w:divBdr>
        <w:top w:val="none" w:sz="0" w:space="0" w:color="auto"/>
        <w:left w:val="none" w:sz="0" w:space="0" w:color="auto"/>
        <w:bottom w:val="none" w:sz="0" w:space="0" w:color="auto"/>
        <w:right w:val="none" w:sz="0" w:space="0" w:color="auto"/>
      </w:divBdr>
    </w:div>
    <w:div w:id="1310012472">
      <w:bodyDiv w:val="1"/>
      <w:marLeft w:val="0"/>
      <w:marRight w:val="0"/>
      <w:marTop w:val="0"/>
      <w:marBottom w:val="0"/>
      <w:divBdr>
        <w:top w:val="none" w:sz="0" w:space="0" w:color="auto"/>
        <w:left w:val="none" w:sz="0" w:space="0" w:color="auto"/>
        <w:bottom w:val="none" w:sz="0" w:space="0" w:color="auto"/>
        <w:right w:val="none" w:sz="0" w:space="0" w:color="auto"/>
      </w:divBdr>
    </w:div>
    <w:div w:id="1419323215">
      <w:bodyDiv w:val="1"/>
      <w:marLeft w:val="0"/>
      <w:marRight w:val="0"/>
      <w:marTop w:val="0"/>
      <w:marBottom w:val="0"/>
      <w:divBdr>
        <w:top w:val="none" w:sz="0" w:space="0" w:color="auto"/>
        <w:left w:val="none" w:sz="0" w:space="0" w:color="auto"/>
        <w:bottom w:val="none" w:sz="0" w:space="0" w:color="auto"/>
        <w:right w:val="none" w:sz="0" w:space="0" w:color="auto"/>
      </w:divBdr>
    </w:div>
    <w:div w:id="1635402451">
      <w:bodyDiv w:val="1"/>
      <w:marLeft w:val="0"/>
      <w:marRight w:val="0"/>
      <w:marTop w:val="0"/>
      <w:marBottom w:val="0"/>
      <w:divBdr>
        <w:top w:val="none" w:sz="0" w:space="0" w:color="auto"/>
        <w:left w:val="none" w:sz="0" w:space="0" w:color="auto"/>
        <w:bottom w:val="none" w:sz="0" w:space="0" w:color="auto"/>
        <w:right w:val="none" w:sz="0" w:space="0" w:color="auto"/>
      </w:divBdr>
    </w:div>
    <w:div w:id="1683359319">
      <w:bodyDiv w:val="1"/>
      <w:marLeft w:val="0"/>
      <w:marRight w:val="0"/>
      <w:marTop w:val="0"/>
      <w:marBottom w:val="0"/>
      <w:divBdr>
        <w:top w:val="none" w:sz="0" w:space="0" w:color="auto"/>
        <w:left w:val="none" w:sz="0" w:space="0" w:color="auto"/>
        <w:bottom w:val="none" w:sz="0" w:space="0" w:color="auto"/>
        <w:right w:val="none" w:sz="0" w:space="0" w:color="auto"/>
      </w:divBdr>
    </w:div>
    <w:div w:id="1733382567">
      <w:bodyDiv w:val="1"/>
      <w:marLeft w:val="0"/>
      <w:marRight w:val="0"/>
      <w:marTop w:val="0"/>
      <w:marBottom w:val="0"/>
      <w:divBdr>
        <w:top w:val="none" w:sz="0" w:space="0" w:color="auto"/>
        <w:left w:val="none" w:sz="0" w:space="0" w:color="auto"/>
        <w:bottom w:val="none" w:sz="0" w:space="0" w:color="auto"/>
        <w:right w:val="none" w:sz="0" w:space="0" w:color="auto"/>
      </w:divBdr>
    </w:div>
    <w:div w:id="1893349317">
      <w:bodyDiv w:val="1"/>
      <w:marLeft w:val="0"/>
      <w:marRight w:val="0"/>
      <w:marTop w:val="0"/>
      <w:marBottom w:val="0"/>
      <w:divBdr>
        <w:top w:val="none" w:sz="0" w:space="0" w:color="auto"/>
        <w:left w:val="none" w:sz="0" w:space="0" w:color="auto"/>
        <w:bottom w:val="none" w:sz="0" w:space="0" w:color="auto"/>
        <w:right w:val="none" w:sz="0" w:space="0" w:color="auto"/>
      </w:divBdr>
    </w:div>
    <w:div w:id="1938902142">
      <w:bodyDiv w:val="1"/>
      <w:marLeft w:val="0"/>
      <w:marRight w:val="0"/>
      <w:marTop w:val="0"/>
      <w:marBottom w:val="0"/>
      <w:divBdr>
        <w:top w:val="none" w:sz="0" w:space="0" w:color="auto"/>
        <w:left w:val="none" w:sz="0" w:space="0" w:color="auto"/>
        <w:bottom w:val="none" w:sz="0" w:space="0" w:color="auto"/>
        <w:right w:val="none" w:sz="0" w:space="0" w:color="auto"/>
      </w:divBdr>
    </w:div>
    <w:div w:id="1983777994">
      <w:bodyDiv w:val="1"/>
      <w:marLeft w:val="0"/>
      <w:marRight w:val="0"/>
      <w:marTop w:val="0"/>
      <w:marBottom w:val="0"/>
      <w:divBdr>
        <w:top w:val="none" w:sz="0" w:space="0" w:color="auto"/>
        <w:left w:val="none" w:sz="0" w:space="0" w:color="auto"/>
        <w:bottom w:val="none" w:sz="0" w:space="0" w:color="auto"/>
        <w:right w:val="none" w:sz="0" w:space="0" w:color="auto"/>
      </w:divBdr>
    </w:div>
    <w:div w:id="2010402528">
      <w:bodyDiv w:val="1"/>
      <w:marLeft w:val="0"/>
      <w:marRight w:val="0"/>
      <w:marTop w:val="0"/>
      <w:marBottom w:val="0"/>
      <w:divBdr>
        <w:top w:val="none" w:sz="0" w:space="0" w:color="auto"/>
        <w:left w:val="none" w:sz="0" w:space="0" w:color="auto"/>
        <w:bottom w:val="none" w:sz="0" w:space="0" w:color="auto"/>
        <w:right w:val="none" w:sz="0" w:space="0" w:color="auto"/>
      </w:divBdr>
    </w:div>
    <w:div w:id="2032342085">
      <w:bodyDiv w:val="1"/>
      <w:marLeft w:val="0"/>
      <w:marRight w:val="0"/>
      <w:marTop w:val="0"/>
      <w:marBottom w:val="0"/>
      <w:divBdr>
        <w:top w:val="none" w:sz="0" w:space="0" w:color="auto"/>
        <w:left w:val="none" w:sz="0" w:space="0" w:color="auto"/>
        <w:bottom w:val="none" w:sz="0" w:space="0" w:color="auto"/>
        <w:right w:val="none" w:sz="0" w:space="0" w:color="auto"/>
      </w:divBdr>
    </w:div>
    <w:div w:id="2034962330">
      <w:bodyDiv w:val="1"/>
      <w:marLeft w:val="0"/>
      <w:marRight w:val="0"/>
      <w:marTop w:val="0"/>
      <w:marBottom w:val="0"/>
      <w:divBdr>
        <w:top w:val="none" w:sz="0" w:space="0" w:color="auto"/>
        <w:left w:val="none" w:sz="0" w:space="0" w:color="auto"/>
        <w:bottom w:val="none" w:sz="0" w:space="0" w:color="auto"/>
        <w:right w:val="none" w:sz="0" w:space="0" w:color="auto"/>
      </w:divBdr>
    </w:div>
    <w:div w:id="2038507985">
      <w:bodyDiv w:val="1"/>
      <w:marLeft w:val="0"/>
      <w:marRight w:val="0"/>
      <w:marTop w:val="0"/>
      <w:marBottom w:val="0"/>
      <w:divBdr>
        <w:top w:val="none" w:sz="0" w:space="0" w:color="auto"/>
        <w:left w:val="none" w:sz="0" w:space="0" w:color="auto"/>
        <w:bottom w:val="none" w:sz="0" w:space="0" w:color="auto"/>
        <w:right w:val="none" w:sz="0" w:space="0" w:color="auto"/>
      </w:divBdr>
    </w:div>
    <w:div w:id="212022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6C7FD7D6C35B4BB45DF3806DE8A5C3" ma:contentTypeVersion="12" ma:contentTypeDescription="Create a new document." ma:contentTypeScope="" ma:versionID="0ee0e08044f8421bd833e8ba7519cef5">
  <xsd:schema xmlns:xsd="http://www.w3.org/2001/XMLSchema" xmlns:xs="http://www.w3.org/2001/XMLSchema" xmlns:p="http://schemas.microsoft.com/office/2006/metadata/properties" xmlns:ns2="cc9844a7-808d-42c6-a47a-e5fe8106224b" xmlns:ns3="f26a0a03-72dc-406d-bf7e-def32db90dbf" targetNamespace="http://schemas.microsoft.com/office/2006/metadata/properties" ma:root="true" ma:fieldsID="6fa89477e7bce714b44144c16b6b6cbe" ns2:_="" ns3:_="">
    <xsd:import namespace="cc9844a7-808d-42c6-a47a-e5fe8106224b"/>
    <xsd:import namespace="f26a0a03-72dc-406d-bf7e-def32db90d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844a7-808d-42c6-a47a-e5fe81062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a47002-1ba0-4d21-a807-ca6219f6110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6a0a03-72dc-406d-bf7e-def32db90d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e5a44b-3485-4808-969f-e36927410ce8}" ma:internalName="TaxCatchAll" ma:showField="CatchAllData" ma:web="f26a0a03-72dc-406d-bf7e-def32db90d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9844a7-808d-42c6-a47a-e5fe8106224b">
      <Terms xmlns="http://schemas.microsoft.com/office/infopath/2007/PartnerControls"/>
    </lcf76f155ced4ddcb4097134ff3c332f>
    <TaxCatchAll xmlns="f26a0a03-72dc-406d-bf7e-def32db90dbf" xsi:nil="true"/>
  </documentManagement>
</p:properties>
</file>

<file path=customXml/itemProps1.xml><?xml version="1.0" encoding="utf-8"?>
<ds:datastoreItem xmlns:ds="http://schemas.openxmlformats.org/officeDocument/2006/customXml" ds:itemID="{28095521-B5F7-4675-968C-93501496FFAD}">
  <ds:schemaRefs>
    <ds:schemaRef ds:uri="http://schemas.microsoft.com/sharepoint/v3/contenttype/forms"/>
  </ds:schemaRefs>
</ds:datastoreItem>
</file>

<file path=customXml/itemProps2.xml><?xml version="1.0" encoding="utf-8"?>
<ds:datastoreItem xmlns:ds="http://schemas.openxmlformats.org/officeDocument/2006/customXml" ds:itemID="{33FD1422-CBAC-4FE1-B7E5-35CDC9A91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844a7-808d-42c6-a47a-e5fe8106224b"/>
    <ds:schemaRef ds:uri="f26a0a03-72dc-406d-bf7e-def32db90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55A46F-9838-43D2-A1E4-3A404D2D5676}">
  <ds:schemaRefs>
    <ds:schemaRef ds:uri="http://schemas.microsoft.com/office/2006/metadata/properties"/>
    <ds:schemaRef ds:uri="http://schemas.microsoft.com/office/infopath/2007/PartnerControls"/>
    <ds:schemaRef ds:uri="cc9844a7-808d-42c6-a47a-e5fe8106224b"/>
    <ds:schemaRef ds:uri="f26a0a03-72dc-406d-bf7e-def32db90db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2360</Words>
  <Characters>13458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Wainwright</dc:creator>
  <cp:keywords/>
  <dc:description/>
  <cp:lastModifiedBy>Melissa Levitt</cp:lastModifiedBy>
  <cp:revision>2</cp:revision>
  <dcterms:created xsi:type="dcterms:W3CDTF">2026-09-18T14:58:00Z</dcterms:created>
  <dcterms:modified xsi:type="dcterms:W3CDTF">2026-09-18T14:58:00Z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0x010100F06C7FD7D6C35B4BB45DF3806DE8A5C3</vt:lpwstr>
  </property>
  <property fmtid="{D5CDD505-2E9C-101B-9397-08002B2CF9AE}" pid="3" name="MediaServiceImageTags">
    <vt:lpwstr/>
  </property>
</Properties>
</file>